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613"/>
        <w:tblW w:w="0" w:type="auto"/>
        <w:tblLook w:val="04A0" w:firstRow="1" w:lastRow="0" w:firstColumn="1" w:lastColumn="0" w:noHBand="0" w:noVBand="1"/>
      </w:tblPr>
      <w:tblGrid>
        <w:gridCol w:w="9016"/>
      </w:tblGrid>
      <w:tr w:rsidR="00840595" w:rsidTr="00E71D63">
        <w:trPr>
          <w:trHeight w:val="522"/>
        </w:trPr>
        <w:tc>
          <w:tcPr>
            <w:tcW w:w="9016" w:type="dxa"/>
          </w:tcPr>
          <w:p w:rsidR="004E02A4" w:rsidRPr="00D3165B" w:rsidRDefault="004A474E" w:rsidP="0008573D">
            <w:pPr>
              <w:rPr>
                <w:rFonts w:ascii="Arial" w:hAnsi="Arial" w:cs="Arial"/>
                <w:b/>
                <w:sz w:val="24"/>
                <w:szCs w:val="24"/>
              </w:rPr>
            </w:pPr>
            <w:r w:rsidRPr="00D3165B">
              <w:rPr>
                <w:rFonts w:ascii="Arial" w:hAnsi="Arial" w:cs="Arial"/>
                <w:b/>
                <w:sz w:val="24"/>
                <w:szCs w:val="24"/>
              </w:rPr>
              <w:t>Procurement Title</w:t>
            </w:r>
          </w:p>
          <w:p w:rsidR="004E02A4" w:rsidRPr="00D3165B" w:rsidRDefault="004A474E" w:rsidP="00831523">
            <w:pPr>
              <w:jc w:val="both"/>
              <w:rPr>
                <w:rFonts w:ascii="Arial" w:hAnsi="Arial" w:cs="Arial"/>
                <w:sz w:val="24"/>
                <w:szCs w:val="24"/>
              </w:rPr>
            </w:pPr>
            <w:r w:rsidRPr="00D3165B">
              <w:rPr>
                <w:rFonts w:ascii="Arial" w:hAnsi="Arial" w:cs="Arial"/>
                <w:sz w:val="24"/>
                <w:szCs w:val="24"/>
              </w:rPr>
              <w:t>Framework Agreement</w:t>
            </w:r>
            <w:r>
              <w:rPr>
                <w:rFonts w:ascii="Arial" w:hAnsi="Arial" w:cs="Arial"/>
                <w:sz w:val="24"/>
                <w:szCs w:val="24"/>
              </w:rPr>
              <w:t xml:space="preserve"> or Single NEC3 Term Service Contract</w:t>
            </w:r>
            <w:r w:rsidRPr="00D3165B">
              <w:rPr>
                <w:rFonts w:ascii="Arial" w:hAnsi="Arial" w:cs="Arial"/>
                <w:sz w:val="24"/>
                <w:szCs w:val="24"/>
              </w:rPr>
              <w:t xml:space="preserve"> for the Supply, Installation, Maintenance and Repair of Bus Shelters</w:t>
            </w:r>
          </w:p>
        </w:tc>
      </w:tr>
      <w:tr w:rsidR="00840595" w:rsidTr="00E71D63">
        <w:trPr>
          <w:trHeight w:val="511"/>
        </w:trPr>
        <w:tc>
          <w:tcPr>
            <w:tcW w:w="9016" w:type="dxa"/>
          </w:tcPr>
          <w:p w:rsidR="004E02A4" w:rsidRPr="00D3165B" w:rsidRDefault="004A474E" w:rsidP="0008573D">
            <w:pPr>
              <w:rPr>
                <w:rFonts w:ascii="Arial" w:hAnsi="Arial" w:cs="Arial"/>
                <w:b/>
                <w:sz w:val="24"/>
                <w:szCs w:val="24"/>
              </w:rPr>
            </w:pPr>
            <w:r w:rsidRPr="00D3165B">
              <w:rPr>
                <w:rFonts w:ascii="Arial" w:hAnsi="Arial" w:cs="Arial"/>
                <w:b/>
                <w:sz w:val="24"/>
                <w:szCs w:val="24"/>
              </w:rPr>
              <w:t>Procurement Option</w:t>
            </w:r>
          </w:p>
          <w:p w:rsidR="004E02A4" w:rsidRPr="00D3165B" w:rsidRDefault="004A474E" w:rsidP="0008573D">
            <w:pPr>
              <w:rPr>
                <w:rFonts w:ascii="Arial" w:hAnsi="Arial" w:cs="Arial"/>
                <w:color w:val="FF0000"/>
                <w:sz w:val="24"/>
                <w:szCs w:val="24"/>
              </w:rPr>
            </w:pPr>
            <w:r>
              <w:rPr>
                <w:rFonts w:ascii="Arial" w:hAnsi="Arial" w:cs="Arial"/>
                <w:sz w:val="24"/>
                <w:szCs w:val="24"/>
              </w:rPr>
              <w:t xml:space="preserve">OJEU </w:t>
            </w:r>
            <w:r w:rsidRPr="00D3165B">
              <w:rPr>
                <w:rFonts w:ascii="Arial" w:hAnsi="Arial" w:cs="Arial"/>
                <w:sz w:val="24"/>
                <w:szCs w:val="24"/>
              </w:rPr>
              <w:t>Open Procedure</w:t>
            </w:r>
          </w:p>
        </w:tc>
      </w:tr>
      <w:tr w:rsidR="00840595" w:rsidTr="00E71D63">
        <w:trPr>
          <w:trHeight w:val="511"/>
        </w:trPr>
        <w:tc>
          <w:tcPr>
            <w:tcW w:w="9016" w:type="dxa"/>
          </w:tcPr>
          <w:p w:rsidR="004E02A4" w:rsidRPr="00D3165B" w:rsidRDefault="004A474E" w:rsidP="0008573D">
            <w:pPr>
              <w:rPr>
                <w:rFonts w:ascii="Arial" w:hAnsi="Arial" w:cs="Arial"/>
                <w:b/>
                <w:sz w:val="24"/>
                <w:szCs w:val="24"/>
              </w:rPr>
            </w:pPr>
            <w:r w:rsidRPr="00D3165B">
              <w:rPr>
                <w:rFonts w:ascii="Arial" w:hAnsi="Arial" w:cs="Arial"/>
                <w:b/>
                <w:sz w:val="24"/>
                <w:szCs w:val="24"/>
              </w:rPr>
              <w:t>New or Existing Provision</w:t>
            </w:r>
          </w:p>
          <w:p w:rsidR="004E02A4" w:rsidRPr="00D3165B" w:rsidRDefault="004A474E" w:rsidP="00817585">
            <w:pPr>
              <w:rPr>
                <w:rFonts w:ascii="Arial" w:hAnsi="Arial" w:cs="Arial"/>
                <w:color w:val="FF0000"/>
                <w:sz w:val="24"/>
                <w:szCs w:val="24"/>
              </w:rPr>
            </w:pPr>
            <w:r w:rsidRPr="00D3165B">
              <w:rPr>
                <w:rFonts w:ascii="Arial" w:hAnsi="Arial" w:cs="Arial"/>
                <w:sz w:val="24"/>
                <w:szCs w:val="24"/>
              </w:rPr>
              <w:t>New Provision</w:t>
            </w:r>
          </w:p>
        </w:tc>
      </w:tr>
      <w:tr w:rsidR="00840595" w:rsidTr="00E71D63">
        <w:trPr>
          <w:trHeight w:val="802"/>
        </w:trPr>
        <w:tc>
          <w:tcPr>
            <w:tcW w:w="9016" w:type="dxa"/>
          </w:tcPr>
          <w:p w:rsidR="004E02A4" w:rsidRPr="00D3165B" w:rsidRDefault="004A474E" w:rsidP="0008573D">
            <w:pPr>
              <w:rPr>
                <w:rFonts w:ascii="Arial" w:hAnsi="Arial" w:cs="Arial"/>
                <w:b/>
                <w:sz w:val="24"/>
                <w:szCs w:val="24"/>
              </w:rPr>
            </w:pPr>
            <w:r w:rsidRPr="00D3165B">
              <w:rPr>
                <w:rFonts w:ascii="Arial" w:hAnsi="Arial" w:cs="Arial"/>
                <w:b/>
                <w:sz w:val="24"/>
                <w:szCs w:val="24"/>
              </w:rPr>
              <w:t>Estimated Annual Contract</w:t>
            </w:r>
            <w:r w:rsidRPr="00D3165B">
              <w:rPr>
                <w:rFonts w:ascii="Arial" w:hAnsi="Arial" w:cs="Arial"/>
                <w:b/>
                <w:sz w:val="24"/>
                <w:szCs w:val="24"/>
              </w:rPr>
              <w:t xml:space="preserve"> Value and Funding Arrangements</w:t>
            </w:r>
          </w:p>
          <w:p w:rsidR="003B2BD8" w:rsidRPr="00D3165B" w:rsidRDefault="004A474E" w:rsidP="004C43E4">
            <w:pPr>
              <w:jc w:val="both"/>
              <w:rPr>
                <w:rFonts w:ascii="Arial" w:hAnsi="Arial" w:cs="Arial"/>
                <w:sz w:val="24"/>
                <w:szCs w:val="24"/>
              </w:rPr>
            </w:pPr>
            <w:r w:rsidRPr="00D3165B">
              <w:rPr>
                <w:rFonts w:ascii="Arial" w:hAnsi="Arial" w:cs="Arial"/>
                <w:sz w:val="24"/>
                <w:szCs w:val="24"/>
              </w:rPr>
              <w:t xml:space="preserve">Estimated initial contract value of £625,000 per annum.  </w:t>
            </w:r>
          </w:p>
          <w:p w:rsidR="004C43E4" w:rsidRPr="00D3165B" w:rsidRDefault="004A474E" w:rsidP="004C43E4">
            <w:pPr>
              <w:jc w:val="both"/>
              <w:rPr>
                <w:rFonts w:ascii="Arial" w:hAnsi="Arial" w:cs="Arial"/>
                <w:sz w:val="24"/>
                <w:szCs w:val="24"/>
              </w:rPr>
            </w:pPr>
            <w:r w:rsidRPr="00D3165B">
              <w:rPr>
                <w:rFonts w:ascii="Arial" w:hAnsi="Arial" w:cs="Arial"/>
                <w:sz w:val="24"/>
                <w:szCs w:val="24"/>
              </w:rPr>
              <w:t>The annual contract value may increase during the term of the contract as schedules for replacement and maintenance of bus shelters are further developed. The total c</w:t>
            </w:r>
            <w:r w:rsidRPr="00D3165B">
              <w:rPr>
                <w:rFonts w:ascii="Arial" w:hAnsi="Arial" w:cs="Arial"/>
                <w:sz w:val="24"/>
                <w:szCs w:val="24"/>
              </w:rPr>
              <w:t>ontract value will be limited to a maximum of £3.5million.</w:t>
            </w:r>
          </w:p>
          <w:p w:rsidR="004C43E4" w:rsidRPr="00D3165B" w:rsidRDefault="004A474E" w:rsidP="004C43E4">
            <w:pPr>
              <w:jc w:val="both"/>
              <w:rPr>
                <w:rFonts w:ascii="Arial" w:hAnsi="Arial" w:cs="Arial"/>
                <w:sz w:val="24"/>
                <w:szCs w:val="24"/>
              </w:rPr>
            </w:pPr>
          </w:p>
          <w:p w:rsidR="004C43E4" w:rsidRPr="00D3165B" w:rsidRDefault="004A474E" w:rsidP="003B2BD8">
            <w:pPr>
              <w:jc w:val="both"/>
              <w:rPr>
                <w:rFonts w:ascii="Arial" w:hAnsi="Arial" w:cs="Arial"/>
                <w:sz w:val="24"/>
                <w:szCs w:val="24"/>
              </w:rPr>
            </w:pPr>
            <w:r w:rsidRPr="00D3165B">
              <w:rPr>
                <w:rFonts w:ascii="Arial" w:hAnsi="Arial" w:cs="Arial"/>
                <w:sz w:val="24"/>
                <w:szCs w:val="24"/>
              </w:rPr>
              <w:t xml:space="preserve">Funding will be met from the £3.5 million capital funding agreed at Cabinet on the 18 January 2018 for the replacement and repair of bus shelters.  </w:t>
            </w:r>
          </w:p>
        </w:tc>
      </w:tr>
      <w:tr w:rsidR="00840595" w:rsidTr="00E71D63">
        <w:trPr>
          <w:trHeight w:val="802"/>
        </w:trPr>
        <w:tc>
          <w:tcPr>
            <w:tcW w:w="9016" w:type="dxa"/>
          </w:tcPr>
          <w:p w:rsidR="00D752B6" w:rsidRPr="00D3165B" w:rsidRDefault="004A474E" w:rsidP="0008573D">
            <w:pPr>
              <w:rPr>
                <w:rFonts w:ascii="Arial" w:hAnsi="Arial" w:cs="Arial"/>
                <w:b/>
                <w:sz w:val="24"/>
                <w:szCs w:val="24"/>
              </w:rPr>
            </w:pPr>
            <w:r w:rsidRPr="00D3165B">
              <w:rPr>
                <w:rFonts w:ascii="Arial" w:hAnsi="Arial" w:cs="Arial"/>
                <w:b/>
                <w:sz w:val="24"/>
                <w:szCs w:val="24"/>
              </w:rPr>
              <w:t>Contract Duration</w:t>
            </w:r>
          </w:p>
          <w:p w:rsidR="00D752B6" w:rsidRPr="00D3165B" w:rsidRDefault="004A474E" w:rsidP="00F1736B">
            <w:pPr>
              <w:jc w:val="both"/>
              <w:rPr>
                <w:rFonts w:ascii="Arial" w:hAnsi="Arial" w:cs="Arial"/>
                <w:color w:val="FF0000"/>
                <w:sz w:val="24"/>
                <w:szCs w:val="24"/>
              </w:rPr>
            </w:pPr>
            <w:r w:rsidRPr="00D3165B">
              <w:rPr>
                <w:rFonts w:ascii="Arial" w:hAnsi="Arial" w:cs="Arial"/>
                <w:sz w:val="24"/>
                <w:szCs w:val="24"/>
              </w:rPr>
              <w:t>Initial contract period of</w:t>
            </w:r>
            <w:r w:rsidRPr="00D3165B">
              <w:rPr>
                <w:rFonts w:ascii="Arial" w:hAnsi="Arial" w:cs="Arial"/>
                <w:sz w:val="24"/>
                <w:szCs w:val="24"/>
              </w:rPr>
              <w:t xml:space="preserve"> two years starting on or around 1 April 2019 with the option to extend the contract by any number of further periods, provided that the total contract period does not exceed four years (the maximum duration permissible under a framework agreement).</w:t>
            </w:r>
            <w:r>
              <w:rPr>
                <w:rFonts w:ascii="Arial" w:hAnsi="Arial" w:cs="Arial"/>
                <w:sz w:val="24"/>
                <w:szCs w:val="24"/>
              </w:rPr>
              <w:t xml:space="preserve">  Shoul</w:t>
            </w:r>
            <w:r>
              <w:rPr>
                <w:rFonts w:ascii="Arial" w:hAnsi="Arial" w:cs="Arial"/>
                <w:sz w:val="24"/>
                <w:szCs w:val="24"/>
              </w:rPr>
              <w:t xml:space="preserve">d the NEC3 contract option be chosen, the contract duration shall remain at a two year initial period with an option to extend by any number of further periods to a maximum of four years to tie in with the available funding.  </w:t>
            </w:r>
          </w:p>
        </w:tc>
      </w:tr>
      <w:tr w:rsidR="00840595" w:rsidTr="00505932">
        <w:trPr>
          <w:trHeight w:val="882"/>
        </w:trPr>
        <w:tc>
          <w:tcPr>
            <w:tcW w:w="9016" w:type="dxa"/>
          </w:tcPr>
          <w:p w:rsidR="004E02A4" w:rsidRPr="00D3165B" w:rsidRDefault="004A474E" w:rsidP="0008573D">
            <w:pPr>
              <w:rPr>
                <w:rFonts w:ascii="Arial" w:hAnsi="Arial" w:cs="Arial"/>
                <w:b/>
                <w:sz w:val="24"/>
                <w:szCs w:val="24"/>
              </w:rPr>
            </w:pPr>
            <w:r w:rsidRPr="00D3165B">
              <w:rPr>
                <w:rFonts w:ascii="Arial" w:hAnsi="Arial" w:cs="Arial"/>
                <w:b/>
                <w:sz w:val="24"/>
                <w:szCs w:val="24"/>
              </w:rPr>
              <w:t>Lotting</w:t>
            </w:r>
          </w:p>
          <w:p w:rsidR="00FE6409" w:rsidRPr="00D3165B" w:rsidRDefault="004A474E" w:rsidP="003B2BD8">
            <w:pPr>
              <w:jc w:val="both"/>
              <w:rPr>
                <w:rFonts w:ascii="Arial" w:hAnsi="Arial" w:cs="Arial"/>
                <w:sz w:val="24"/>
                <w:szCs w:val="24"/>
                <w:lang w:eastAsia="en-GB"/>
              </w:rPr>
            </w:pPr>
            <w:r w:rsidRPr="00D3165B">
              <w:rPr>
                <w:rFonts w:ascii="Arial" w:hAnsi="Arial" w:cs="Arial"/>
                <w:sz w:val="24"/>
                <w:szCs w:val="24"/>
              </w:rPr>
              <w:t>Lotting has been con</w:t>
            </w:r>
            <w:r w:rsidRPr="00D3165B">
              <w:rPr>
                <w:rFonts w:ascii="Arial" w:hAnsi="Arial" w:cs="Arial"/>
                <w:sz w:val="24"/>
                <w:szCs w:val="24"/>
              </w:rPr>
              <w:t xml:space="preserve">sidered and determined unsuitable for this agreement. </w:t>
            </w:r>
            <w:r w:rsidRPr="00D3165B">
              <w:rPr>
                <w:rFonts w:ascii="Arial" w:hAnsi="Arial" w:cs="Arial"/>
                <w:sz w:val="24"/>
                <w:szCs w:val="24"/>
                <w:lang w:eastAsia="en-GB"/>
              </w:rPr>
              <w:t xml:space="preserve"> A single supplier will likely harness synergies to provide a more effective and consistent service,  such as gaining familiarity with the new bus shelters installed and ensuring that access to  spare p</w:t>
            </w:r>
            <w:r w:rsidRPr="00D3165B">
              <w:rPr>
                <w:rFonts w:ascii="Arial" w:hAnsi="Arial" w:cs="Arial"/>
                <w:sz w:val="24"/>
                <w:szCs w:val="24"/>
                <w:lang w:eastAsia="en-GB"/>
              </w:rPr>
              <w:t xml:space="preserve">arts and any required repairs is more streamlined. </w:t>
            </w:r>
          </w:p>
        </w:tc>
      </w:tr>
      <w:tr w:rsidR="00840595" w:rsidTr="00E71D63">
        <w:trPr>
          <w:trHeight w:val="1322"/>
        </w:trPr>
        <w:tc>
          <w:tcPr>
            <w:tcW w:w="9016" w:type="dxa"/>
            <w:vAlign w:val="center"/>
          </w:tcPr>
          <w:p w:rsidR="00E71D63" w:rsidRPr="00D3165B" w:rsidRDefault="004A474E" w:rsidP="00E71D63">
            <w:pPr>
              <w:rPr>
                <w:rFonts w:ascii="Arial" w:hAnsi="Arial" w:cs="Arial"/>
                <w:b/>
                <w:sz w:val="24"/>
                <w:szCs w:val="24"/>
              </w:rPr>
            </w:pPr>
            <w:r w:rsidRPr="00D3165B">
              <w:rPr>
                <w:rFonts w:ascii="Arial" w:hAnsi="Arial" w:cs="Arial"/>
                <w:b/>
                <w:sz w:val="24"/>
                <w:szCs w:val="24"/>
              </w:rPr>
              <w:t>Evaluation</w:t>
            </w:r>
          </w:p>
          <w:tbl>
            <w:tblPr>
              <w:tblStyle w:val="TableGrid"/>
              <w:tblW w:w="0" w:type="auto"/>
              <w:tblLook w:val="04A0" w:firstRow="1" w:lastRow="0" w:firstColumn="1" w:lastColumn="0" w:noHBand="0" w:noVBand="1"/>
            </w:tblPr>
            <w:tblGrid>
              <w:gridCol w:w="2972"/>
              <w:gridCol w:w="3063"/>
            </w:tblGrid>
            <w:tr w:rsidR="00840595" w:rsidTr="00E71D63">
              <w:trPr>
                <w:trHeight w:val="401"/>
              </w:trPr>
              <w:tc>
                <w:tcPr>
                  <w:tcW w:w="2972" w:type="dxa"/>
                  <w:vAlign w:val="center"/>
                </w:tcPr>
                <w:p w:rsidR="00E71D63" w:rsidRPr="00D3165B" w:rsidRDefault="004A474E" w:rsidP="00880626">
                  <w:pPr>
                    <w:framePr w:hSpace="180" w:wrap="around" w:vAnchor="page" w:hAnchor="margin" w:y="1613"/>
                    <w:rPr>
                      <w:rFonts w:ascii="Arial" w:hAnsi="Arial" w:cs="Arial"/>
                      <w:i/>
                      <w:color w:val="FF0000"/>
                      <w:sz w:val="24"/>
                      <w:szCs w:val="24"/>
                    </w:rPr>
                  </w:pPr>
                  <w:r w:rsidRPr="00D3165B">
                    <w:rPr>
                      <w:rFonts w:ascii="Arial" w:hAnsi="Arial" w:cs="Arial"/>
                      <w:b/>
                      <w:bCs/>
                      <w:i/>
                      <w:sz w:val="24"/>
                      <w:szCs w:val="24"/>
                    </w:rPr>
                    <w:t>Quality Criteria 60%</w:t>
                  </w:r>
                </w:p>
              </w:tc>
              <w:tc>
                <w:tcPr>
                  <w:tcW w:w="3063" w:type="dxa"/>
                  <w:vAlign w:val="center"/>
                </w:tcPr>
                <w:p w:rsidR="00E71D63" w:rsidRPr="00D3165B" w:rsidRDefault="004A474E" w:rsidP="00880626">
                  <w:pPr>
                    <w:framePr w:hSpace="180" w:wrap="around" w:vAnchor="page" w:hAnchor="margin" w:y="1613"/>
                    <w:rPr>
                      <w:rFonts w:ascii="Arial" w:hAnsi="Arial" w:cs="Arial"/>
                      <w:i/>
                      <w:color w:val="FF0000"/>
                      <w:sz w:val="24"/>
                      <w:szCs w:val="24"/>
                    </w:rPr>
                  </w:pPr>
                  <w:r w:rsidRPr="00D3165B">
                    <w:rPr>
                      <w:rFonts w:ascii="Arial" w:hAnsi="Arial" w:cs="Arial"/>
                      <w:b/>
                      <w:bCs/>
                      <w:i/>
                      <w:sz w:val="24"/>
                      <w:szCs w:val="24"/>
                    </w:rPr>
                    <w:t>Financial Criteria 40%</w:t>
                  </w:r>
                </w:p>
              </w:tc>
            </w:tr>
          </w:tbl>
          <w:p w:rsidR="00852EED" w:rsidRPr="00D3165B" w:rsidRDefault="004A474E" w:rsidP="0008573D">
            <w:pPr>
              <w:rPr>
                <w:rFonts w:ascii="Arial" w:hAnsi="Arial" w:cs="Arial"/>
                <w:i/>
                <w:color w:val="FF0000"/>
                <w:sz w:val="24"/>
                <w:szCs w:val="24"/>
              </w:rPr>
            </w:pPr>
          </w:p>
          <w:p w:rsidR="00E71D63" w:rsidRPr="00D3165B" w:rsidRDefault="004A474E" w:rsidP="00A15D68">
            <w:pPr>
              <w:rPr>
                <w:rFonts w:ascii="Arial" w:hAnsi="Arial" w:cs="Arial"/>
                <w:i/>
                <w:color w:val="FF0000"/>
                <w:sz w:val="24"/>
                <w:szCs w:val="24"/>
              </w:rPr>
            </w:pPr>
            <w:r w:rsidRPr="00D3165B">
              <w:rPr>
                <w:rFonts w:ascii="Arial" w:hAnsi="Arial" w:cs="Arial"/>
                <w:sz w:val="24"/>
                <w:szCs w:val="24"/>
              </w:rPr>
              <w:t>Social value will form 5% of tender evaluation criteria.</w:t>
            </w:r>
          </w:p>
        </w:tc>
      </w:tr>
      <w:tr w:rsidR="00840595" w:rsidTr="00E71D63">
        <w:trPr>
          <w:trHeight w:val="6794"/>
        </w:trPr>
        <w:tc>
          <w:tcPr>
            <w:tcW w:w="9016" w:type="dxa"/>
          </w:tcPr>
          <w:p w:rsidR="004E02A4" w:rsidRPr="00D3165B" w:rsidRDefault="004A474E" w:rsidP="00E71D63">
            <w:pPr>
              <w:jc w:val="both"/>
              <w:rPr>
                <w:rFonts w:ascii="Arial" w:hAnsi="Arial" w:cs="Arial"/>
                <w:b/>
                <w:sz w:val="24"/>
                <w:szCs w:val="24"/>
              </w:rPr>
            </w:pPr>
            <w:r w:rsidRPr="00D3165B">
              <w:rPr>
                <w:rFonts w:ascii="Arial" w:hAnsi="Arial" w:cs="Arial"/>
                <w:b/>
                <w:sz w:val="24"/>
                <w:szCs w:val="24"/>
              </w:rPr>
              <w:lastRenderedPageBreak/>
              <w:t>Contract Detail</w:t>
            </w:r>
          </w:p>
          <w:p w:rsidR="006E2755" w:rsidRPr="00D3165B" w:rsidRDefault="004A474E" w:rsidP="00E71D63">
            <w:pPr>
              <w:jc w:val="both"/>
              <w:rPr>
                <w:rFonts w:ascii="Arial" w:hAnsi="Arial" w:cs="Arial"/>
                <w:i/>
                <w:color w:val="FF0000"/>
                <w:sz w:val="24"/>
                <w:szCs w:val="24"/>
              </w:rPr>
            </w:pPr>
          </w:p>
          <w:p w:rsidR="004E228E" w:rsidRPr="00D3165B" w:rsidRDefault="004A474E" w:rsidP="004E228E">
            <w:pPr>
              <w:jc w:val="both"/>
              <w:rPr>
                <w:rFonts w:ascii="Arial" w:hAnsi="Arial" w:cs="Arial"/>
                <w:sz w:val="24"/>
                <w:szCs w:val="24"/>
              </w:rPr>
            </w:pPr>
            <w:r w:rsidRPr="00D3165B">
              <w:rPr>
                <w:rFonts w:ascii="Arial" w:hAnsi="Arial" w:cs="Arial"/>
                <w:sz w:val="24"/>
                <w:szCs w:val="24"/>
              </w:rPr>
              <w:t xml:space="preserve">Public and Integrated Transport service </w:t>
            </w:r>
            <w:r w:rsidRPr="00D3165B">
              <w:rPr>
                <w:rFonts w:ascii="Arial" w:hAnsi="Arial" w:cs="Arial"/>
                <w:sz w:val="24"/>
                <w:szCs w:val="24"/>
              </w:rPr>
              <w:t xml:space="preserve">has a strategic objective to increase the number of passenger journeys made by bus. To assist in meeting this objective, </w:t>
            </w:r>
            <w:r>
              <w:rPr>
                <w:rFonts w:ascii="Arial" w:hAnsi="Arial" w:cs="Arial"/>
                <w:sz w:val="24"/>
                <w:szCs w:val="24"/>
              </w:rPr>
              <w:t xml:space="preserve">either </w:t>
            </w:r>
            <w:r w:rsidRPr="00D3165B">
              <w:rPr>
                <w:rFonts w:ascii="Arial" w:hAnsi="Arial" w:cs="Arial"/>
                <w:sz w:val="24"/>
                <w:szCs w:val="24"/>
              </w:rPr>
              <w:t xml:space="preserve">a single-supplier framework agreement </w:t>
            </w:r>
            <w:r>
              <w:rPr>
                <w:rFonts w:ascii="Arial" w:hAnsi="Arial" w:cs="Arial"/>
                <w:sz w:val="24"/>
                <w:szCs w:val="24"/>
              </w:rPr>
              <w:t xml:space="preserve">or a single NEC3 Term Service contract utilising task orders </w:t>
            </w:r>
            <w:r w:rsidRPr="00D3165B">
              <w:rPr>
                <w:rFonts w:ascii="Arial" w:hAnsi="Arial" w:cs="Arial"/>
                <w:sz w:val="24"/>
                <w:szCs w:val="24"/>
              </w:rPr>
              <w:t>is required to supply and ins</w:t>
            </w:r>
            <w:r w:rsidRPr="00D3165B">
              <w:rPr>
                <w:rFonts w:ascii="Arial" w:hAnsi="Arial" w:cs="Arial"/>
                <w:sz w:val="24"/>
                <w:szCs w:val="24"/>
              </w:rPr>
              <w:t>tall replacement bus shelters, as well as repair and maintain existing bus shelters within Lancashire to improve the appearance, comfort and safety for passengers using bus services.</w:t>
            </w:r>
            <w:r>
              <w:rPr>
                <w:rFonts w:ascii="Arial" w:hAnsi="Arial" w:cs="Arial"/>
                <w:sz w:val="24"/>
                <w:szCs w:val="24"/>
              </w:rPr>
              <w:t xml:space="preserve">  Discussions on the practicalities of operating the service via a framewo</w:t>
            </w:r>
            <w:r>
              <w:rPr>
                <w:rFonts w:ascii="Arial" w:hAnsi="Arial" w:cs="Arial"/>
                <w:sz w:val="24"/>
                <w:szCs w:val="24"/>
              </w:rPr>
              <w:t>rk agreement or single NEC3 contract are ongoing and are to be concluded shortly.  Regardless of the chosen contractual structure the services to be provided under it, the term of contract and the contract value will remain the same.</w:t>
            </w:r>
          </w:p>
          <w:p w:rsidR="004E228E" w:rsidRPr="00D3165B" w:rsidRDefault="004A474E" w:rsidP="004E228E">
            <w:pPr>
              <w:jc w:val="both"/>
              <w:rPr>
                <w:rFonts w:ascii="Arial" w:hAnsi="Arial" w:cs="Arial"/>
                <w:sz w:val="24"/>
                <w:szCs w:val="24"/>
              </w:rPr>
            </w:pPr>
          </w:p>
          <w:p w:rsidR="004E228E" w:rsidRPr="00D3165B" w:rsidRDefault="004A474E" w:rsidP="004E228E">
            <w:pPr>
              <w:jc w:val="both"/>
              <w:rPr>
                <w:rFonts w:ascii="Arial" w:hAnsi="Arial" w:cs="Arial"/>
                <w:sz w:val="24"/>
                <w:szCs w:val="24"/>
              </w:rPr>
            </w:pPr>
            <w:r w:rsidRPr="00D3165B">
              <w:rPr>
                <w:rFonts w:ascii="Arial" w:hAnsi="Arial" w:cs="Arial"/>
                <w:sz w:val="24"/>
                <w:szCs w:val="24"/>
              </w:rPr>
              <w:t xml:space="preserve">The Council has 795 </w:t>
            </w:r>
            <w:r w:rsidRPr="00D3165B">
              <w:rPr>
                <w:rFonts w:ascii="Arial" w:hAnsi="Arial" w:cs="Arial"/>
                <w:sz w:val="24"/>
                <w:szCs w:val="24"/>
              </w:rPr>
              <w:t>bus shelters that come under its direct ownership and responsibility. Bus shelters are spread over both urban and rural settings covering all 12 districts of Lancashire.</w:t>
            </w:r>
          </w:p>
          <w:p w:rsidR="004E228E" w:rsidRPr="00D3165B" w:rsidRDefault="004A474E" w:rsidP="004E228E">
            <w:pPr>
              <w:jc w:val="both"/>
              <w:rPr>
                <w:rFonts w:ascii="Arial" w:hAnsi="Arial" w:cs="Arial"/>
                <w:sz w:val="24"/>
                <w:szCs w:val="24"/>
              </w:rPr>
            </w:pPr>
          </w:p>
          <w:p w:rsidR="00F359B1" w:rsidRPr="00D3165B" w:rsidRDefault="004A474E" w:rsidP="004E228E">
            <w:pPr>
              <w:jc w:val="both"/>
              <w:rPr>
                <w:rFonts w:ascii="Arial" w:hAnsi="Arial" w:cs="Arial"/>
                <w:sz w:val="24"/>
                <w:szCs w:val="24"/>
              </w:rPr>
            </w:pPr>
            <w:r w:rsidRPr="00D3165B">
              <w:rPr>
                <w:rFonts w:ascii="Arial" w:hAnsi="Arial" w:cs="Arial"/>
                <w:sz w:val="24"/>
                <w:szCs w:val="24"/>
              </w:rPr>
              <w:t>There is an initial requirement to install approximately 32 new replacement bus shelt</w:t>
            </w:r>
            <w:r w:rsidRPr="00D3165B">
              <w:rPr>
                <w:rFonts w:ascii="Arial" w:hAnsi="Arial" w:cs="Arial"/>
                <w:sz w:val="24"/>
                <w:szCs w:val="24"/>
              </w:rPr>
              <w:t xml:space="preserve">ers per annum. The number of replacements will likely increase over the framework term as a schedule of replacements is further developed and refined. </w:t>
            </w:r>
          </w:p>
          <w:p w:rsidR="00F359B1" w:rsidRPr="00D3165B" w:rsidRDefault="004A474E" w:rsidP="004E228E">
            <w:pPr>
              <w:jc w:val="both"/>
              <w:rPr>
                <w:rFonts w:ascii="Arial" w:hAnsi="Arial" w:cs="Arial"/>
                <w:sz w:val="24"/>
                <w:szCs w:val="24"/>
              </w:rPr>
            </w:pPr>
          </w:p>
          <w:p w:rsidR="004E228E" w:rsidRPr="00D3165B" w:rsidRDefault="004A474E" w:rsidP="004E228E">
            <w:pPr>
              <w:jc w:val="both"/>
              <w:rPr>
                <w:rFonts w:ascii="Arial" w:hAnsi="Arial" w:cs="Arial"/>
                <w:sz w:val="24"/>
                <w:szCs w:val="24"/>
              </w:rPr>
            </w:pPr>
            <w:r w:rsidRPr="00D3165B">
              <w:rPr>
                <w:rFonts w:ascii="Arial" w:hAnsi="Arial" w:cs="Arial"/>
                <w:sz w:val="24"/>
                <w:szCs w:val="24"/>
              </w:rPr>
              <w:t>The new bus shelters will be of varying size but will be required to meet set design criteria and stand</w:t>
            </w:r>
            <w:r w:rsidRPr="00D3165B">
              <w:rPr>
                <w:rFonts w:ascii="Arial" w:hAnsi="Arial" w:cs="Arial"/>
                <w:sz w:val="24"/>
                <w:szCs w:val="24"/>
              </w:rPr>
              <w:t>ards determined by the Public and Integrated Transport service. This may include anti-vandal measures such as hammer-glass or additional metal mesh panels.</w:t>
            </w:r>
          </w:p>
          <w:p w:rsidR="004E228E" w:rsidRPr="00D3165B" w:rsidRDefault="004A474E" w:rsidP="004E228E">
            <w:pPr>
              <w:jc w:val="both"/>
              <w:rPr>
                <w:rFonts w:ascii="Arial" w:hAnsi="Arial" w:cs="Arial"/>
                <w:sz w:val="24"/>
                <w:szCs w:val="24"/>
              </w:rPr>
            </w:pPr>
          </w:p>
          <w:p w:rsidR="00A212DD" w:rsidRPr="00D3165B" w:rsidRDefault="004A474E" w:rsidP="00A212DD">
            <w:pPr>
              <w:jc w:val="both"/>
              <w:rPr>
                <w:rFonts w:ascii="Arial" w:hAnsi="Arial" w:cs="Arial"/>
                <w:sz w:val="24"/>
                <w:szCs w:val="24"/>
              </w:rPr>
            </w:pPr>
            <w:r w:rsidRPr="00D3165B">
              <w:rPr>
                <w:rFonts w:ascii="Arial" w:hAnsi="Arial" w:cs="Arial"/>
                <w:sz w:val="24"/>
                <w:szCs w:val="24"/>
              </w:rPr>
              <w:t>As well as installation of new bus shelters, the supplier will be required to provide maintenance o</w:t>
            </w:r>
            <w:r w:rsidRPr="00D3165B">
              <w:rPr>
                <w:rFonts w:ascii="Arial" w:hAnsi="Arial" w:cs="Arial"/>
                <w:sz w:val="24"/>
                <w:szCs w:val="24"/>
              </w:rPr>
              <w:t xml:space="preserve">f bus shelters on a reactive basis as and when the Council requires.   Reactive maintenance includes call-outs to replace side or roof panels, make safe broken glass or structural damage, fix lighting, or undertake cleaning as required. </w:t>
            </w:r>
          </w:p>
          <w:p w:rsidR="00A212DD" w:rsidRPr="00D3165B" w:rsidRDefault="004A474E" w:rsidP="00A212DD">
            <w:pPr>
              <w:jc w:val="both"/>
              <w:rPr>
                <w:rFonts w:ascii="Arial" w:hAnsi="Arial" w:cs="Arial"/>
                <w:sz w:val="24"/>
                <w:szCs w:val="24"/>
              </w:rPr>
            </w:pPr>
          </w:p>
          <w:p w:rsidR="00E41F82" w:rsidRPr="00D3165B" w:rsidRDefault="004A474E" w:rsidP="00B4729E">
            <w:pPr>
              <w:jc w:val="both"/>
              <w:rPr>
                <w:rFonts w:ascii="Arial" w:hAnsi="Arial" w:cs="Arial"/>
                <w:sz w:val="24"/>
                <w:szCs w:val="24"/>
              </w:rPr>
            </w:pPr>
            <w:r w:rsidRPr="00D3165B">
              <w:rPr>
                <w:rFonts w:ascii="Arial" w:hAnsi="Arial" w:cs="Arial"/>
                <w:sz w:val="24"/>
                <w:szCs w:val="24"/>
              </w:rPr>
              <w:t>The contracted su</w:t>
            </w:r>
            <w:r w:rsidRPr="00D3165B">
              <w:rPr>
                <w:rFonts w:ascii="Arial" w:hAnsi="Arial" w:cs="Arial"/>
                <w:sz w:val="24"/>
                <w:szCs w:val="24"/>
              </w:rPr>
              <w:t>pplier will need to be adaptable in order to maintain and repair the number of different designs and styles of bus shelter which are located throughout the county.</w:t>
            </w:r>
          </w:p>
        </w:tc>
      </w:tr>
    </w:tbl>
    <w:p w:rsidR="00F26080" w:rsidRPr="00D3165B" w:rsidRDefault="004A474E" w:rsidP="006875B8">
      <w:pPr>
        <w:rPr>
          <w:rFonts w:ascii="Arial" w:hAnsi="Arial" w:cs="Arial"/>
          <w:b/>
          <w:sz w:val="24"/>
          <w:szCs w:val="24"/>
        </w:rPr>
      </w:pPr>
    </w:p>
    <w:p w:rsidR="00F26080" w:rsidRPr="00D3165B" w:rsidRDefault="004A474E">
      <w:pPr>
        <w:rPr>
          <w:rFonts w:ascii="Arial" w:hAnsi="Arial" w:cs="Arial"/>
          <w:b/>
          <w:sz w:val="24"/>
          <w:szCs w:val="24"/>
        </w:rPr>
      </w:pPr>
      <w:r w:rsidRPr="00D3165B">
        <w:rPr>
          <w:rFonts w:ascii="Arial" w:hAnsi="Arial" w:cs="Arial"/>
          <w:b/>
          <w:sz w:val="24"/>
          <w:szCs w:val="24"/>
        </w:rPr>
        <w:br w:type="page"/>
      </w:r>
    </w:p>
    <w:tbl>
      <w:tblPr>
        <w:tblStyle w:val="TableGrid"/>
        <w:tblW w:w="0" w:type="auto"/>
        <w:tblLook w:val="04A0" w:firstRow="1" w:lastRow="0" w:firstColumn="1" w:lastColumn="0" w:noHBand="0" w:noVBand="1"/>
      </w:tblPr>
      <w:tblGrid>
        <w:gridCol w:w="9016"/>
      </w:tblGrid>
      <w:tr w:rsidR="00840595" w:rsidTr="005A7D80">
        <w:tc>
          <w:tcPr>
            <w:tcW w:w="9016" w:type="dxa"/>
          </w:tcPr>
          <w:p w:rsidR="00F26080" w:rsidRPr="00D3165B" w:rsidRDefault="004A474E" w:rsidP="005A7D80">
            <w:pPr>
              <w:autoSpaceDE w:val="0"/>
              <w:autoSpaceDN w:val="0"/>
              <w:adjustRightInd w:val="0"/>
              <w:rPr>
                <w:rFonts w:ascii="Arial" w:hAnsi="Arial" w:cs="Arial"/>
                <w:b/>
                <w:bCs/>
                <w:color w:val="000000"/>
                <w:sz w:val="24"/>
                <w:szCs w:val="24"/>
              </w:rPr>
            </w:pPr>
            <w:r w:rsidRPr="00D3165B">
              <w:rPr>
                <w:rFonts w:ascii="Arial" w:hAnsi="Arial" w:cs="Arial"/>
                <w:b/>
                <w:bCs/>
                <w:color w:val="000000"/>
                <w:sz w:val="24"/>
                <w:szCs w:val="24"/>
              </w:rPr>
              <w:lastRenderedPageBreak/>
              <w:t>Procurement Title</w:t>
            </w:r>
          </w:p>
          <w:p w:rsidR="00F26080" w:rsidRPr="006206CD" w:rsidRDefault="004A474E" w:rsidP="005A7D80">
            <w:pPr>
              <w:autoSpaceDE w:val="0"/>
              <w:autoSpaceDN w:val="0"/>
              <w:adjustRightInd w:val="0"/>
              <w:rPr>
                <w:rFonts w:ascii="Arial" w:hAnsi="Arial" w:cs="Arial"/>
                <w:bCs/>
                <w:color w:val="000000"/>
                <w:sz w:val="24"/>
                <w:szCs w:val="24"/>
              </w:rPr>
            </w:pPr>
            <w:r w:rsidRPr="006206CD">
              <w:rPr>
                <w:rFonts w:ascii="Arial" w:hAnsi="Arial" w:cs="Arial"/>
                <w:bCs/>
                <w:color w:val="000000"/>
                <w:sz w:val="24"/>
                <w:szCs w:val="24"/>
              </w:rPr>
              <w:t xml:space="preserve">Purchase of Vehicle Parts   </w:t>
            </w:r>
          </w:p>
          <w:p w:rsidR="00F26080" w:rsidRPr="00D3165B" w:rsidRDefault="004A474E" w:rsidP="005A7D80">
            <w:pPr>
              <w:autoSpaceDE w:val="0"/>
              <w:autoSpaceDN w:val="0"/>
              <w:adjustRightInd w:val="0"/>
              <w:rPr>
                <w:rFonts w:ascii="Arial" w:hAnsi="Arial" w:cs="Arial"/>
                <w:color w:val="000000"/>
                <w:sz w:val="24"/>
                <w:szCs w:val="24"/>
              </w:rPr>
            </w:pPr>
          </w:p>
        </w:tc>
      </w:tr>
      <w:tr w:rsidR="00840595" w:rsidTr="005A7D80">
        <w:tc>
          <w:tcPr>
            <w:tcW w:w="9016" w:type="dxa"/>
          </w:tcPr>
          <w:p w:rsidR="00F26080" w:rsidRPr="00D3165B" w:rsidRDefault="004A474E" w:rsidP="005A7D80">
            <w:pPr>
              <w:autoSpaceDE w:val="0"/>
              <w:autoSpaceDN w:val="0"/>
              <w:adjustRightInd w:val="0"/>
              <w:rPr>
                <w:rFonts w:ascii="Arial" w:hAnsi="Arial" w:cs="Arial"/>
                <w:b/>
                <w:bCs/>
                <w:color w:val="000000"/>
                <w:sz w:val="24"/>
                <w:szCs w:val="24"/>
              </w:rPr>
            </w:pPr>
            <w:r w:rsidRPr="00D3165B">
              <w:rPr>
                <w:rFonts w:ascii="Arial" w:hAnsi="Arial" w:cs="Arial"/>
                <w:b/>
                <w:bCs/>
                <w:color w:val="000000"/>
                <w:sz w:val="24"/>
                <w:szCs w:val="24"/>
              </w:rPr>
              <w:t>Procurement Option</w:t>
            </w:r>
          </w:p>
          <w:p w:rsidR="00F26080" w:rsidRPr="00D3165B" w:rsidRDefault="004A474E" w:rsidP="006206CD">
            <w:pPr>
              <w:autoSpaceDE w:val="0"/>
              <w:autoSpaceDN w:val="0"/>
              <w:adjustRightInd w:val="0"/>
              <w:rPr>
                <w:rFonts w:ascii="Arial" w:hAnsi="Arial" w:cs="Arial"/>
                <w:color w:val="000000"/>
                <w:sz w:val="24"/>
                <w:szCs w:val="24"/>
              </w:rPr>
            </w:pPr>
            <w:r>
              <w:rPr>
                <w:rFonts w:ascii="Arial" w:hAnsi="Arial" w:cs="Arial"/>
                <w:color w:val="000000"/>
                <w:sz w:val="24"/>
                <w:szCs w:val="24"/>
              </w:rPr>
              <w:t xml:space="preserve">OJEU </w:t>
            </w:r>
            <w:r w:rsidRPr="00D3165B">
              <w:rPr>
                <w:rFonts w:ascii="Arial" w:hAnsi="Arial" w:cs="Arial"/>
                <w:color w:val="000000"/>
                <w:sz w:val="24"/>
                <w:szCs w:val="24"/>
              </w:rPr>
              <w:t xml:space="preserve">Open </w:t>
            </w:r>
            <w:r>
              <w:rPr>
                <w:rFonts w:ascii="Arial" w:hAnsi="Arial" w:cs="Arial"/>
                <w:color w:val="000000"/>
                <w:sz w:val="24"/>
                <w:szCs w:val="24"/>
              </w:rPr>
              <w:t>procedure</w:t>
            </w:r>
          </w:p>
        </w:tc>
      </w:tr>
      <w:tr w:rsidR="00840595" w:rsidTr="005A7D80">
        <w:tc>
          <w:tcPr>
            <w:tcW w:w="9016" w:type="dxa"/>
          </w:tcPr>
          <w:p w:rsidR="00F26080" w:rsidRPr="00D3165B" w:rsidRDefault="004A474E" w:rsidP="005A7D80">
            <w:pPr>
              <w:autoSpaceDE w:val="0"/>
              <w:autoSpaceDN w:val="0"/>
              <w:adjustRightInd w:val="0"/>
              <w:rPr>
                <w:rFonts w:ascii="Arial" w:hAnsi="Arial" w:cs="Arial"/>
                <w:b/>
                <w:bCs/>
                <w:color w:val="000000"/>
                <w:sz w:val="24"/>
                <w:szCs w:val="24"/>
              </w:rPr>
            </w:pPr>
            <w:r w:rsidRPr="00D3165B">
              <w:rPr>
                <w:rFonts w:ascii="Arial" w:hAnsi="Arial" w:cs="Arial"/>
                <w:b/>
                <w:bCs/>
                <w:color w:val="000000"/>
                <w:sz w:val="24"/>
                <w:szCs w:val="24"/>
              </w:rPr>
              <w:t>New or Existing Provision</w:t>
            </w:r>
          </w:p>
          <w:p w:rsidR="00F26080" w:rsidRPr="00D3165B" w:rsidRDefault="004A474E" w:rsidP="006206CD">
            <w:pPr>
              <w:autoSpaceDE w:val="0"/>
              <w:autoSpaceDN w:val="0"/>
              <w:adjustRightInd w:val="0"/>
              <w:rPr>
                <w:rFonts w:ascii="Arial" w:hAnsi="Arial" w:cs="Arial"/>
                <w:color w:val="000000"/>
                <w:sz w:val="24"/>
                <w:szCs w:val="24"/>
              </w:rPr>
            </w:pPr>
            <w:r w:rsidRPr="00D3165B">
              <w:rPr>
                <w:rFonts w:ascii="Arial" w:hAnsi="Arial" w:cs="Arial"/>
                <w:sz w:val="24"/>
                <w:szCs w:val="24"/>
              </w:rPr>
              <w:t xml:space="preserve">Existing provision .The current Framework Agreement will expire </w:t>
            </w:r>
            <w:r>
              <w:rPr>
                <w:rFonts w:ascii="Arial" w:hAnsi="Arial" w:cs="Arial"/>
                <w:sz w:val="24"/>
                <w:szCs w:val="24"/>
              </w:rPr>
              <w:t>in</w:t>
            </w:r>
            <w:r w:rsidRPr="00D3165B">
              <w:rPr>
                <w:rFonts w:ascii="Arial" w:hAnsi="Arial" w:cs="Arial"/>
                <w:sz w:val="24"/>
                <w:szCs w:val="24"/>
              </w:rPr>
              <w:t xml:space="preserve"> March 201</w:t>
            </w:r>
            <w:r>
              <w:rPr>
                <w:rFonts w:ascii="Arial" w:hAnsi="Arial" w:cs="Arial"/>
                <w:sz w:val="24"/>
                <w:szCs w:val="24"/>
              </w:rPr>
              <w:t>9.</w:t>
            </w:r>
          </w:p>
        </w:tc>
      </w:tr>
      <w:tr w:rsidR="00840595" w:rsidTr="005A7D80">
        <w:tc>
          <w:tcPr>
            <w:tcW w:w="9016" w:type="dxa"/>
          </w:tcPr>
          <w:p w:rsidR="00F26080" w:rsidRPr="00D3165B" w:rsidRDefault="004A474E" w:rsidP="005A7D80">
            <w:pPr>
              <w:autoSpaceDE w:val="0"/>
              <w:autoSpaceDN w:val="0"/>
              <w:adjustRightInd w:val="0"/>
              <w:rPr>
                <w:rFonts w:ascii="Arial" w:hAnsi="Arial" w:cs="Arial"/>
                <w:b/>
                <w:bCs/>
                <w:color w:val="000000"/>
                <w:sz w:val="24"/>
                <w:szCs w:val="24"/>
              </w:rPr>
            </w:pPr>
            <w:r w:rsidRPr="00D3165B">
              <w:rPr>
                <w:rFonts w:ascii="Arial" w:hAnsi="Arial" w:cs="Arial"/>
                <w:b/>
                <w:bCs/>
                <w:color w:val="000000"/>
                <w:sz w:val="24"/>
                <w:szCs w:val="24"/>
              </w:rPr>
              <w:t xml:space="preserve">Estimated Annual Contract Value and Funding Arrangements  </w:t>
            </w:r>
          </w:p>
          <w:p w:rsidR="00F26080" w:rsidRPr="00D3165B" w:rsidRDefault="004A474E" w:rsidP="005A7D80">
            <w:pPr>
              <w:autoSpaceDE w:val="0"/>
              <w:autoSpaceDN w:val="0"/>
              <w:adjustRightInd w:val="0"/>
              <w:rPr>
                <w:rFonts w:ascii="Arial" w:hAnsi="Arial" w:cs="Arial"/>
                <w:color w:val="000000"/>
                <w:sz w:val="24"/>
                <w:szCs w:val="24"/>
              </w:rPr>
            </w:pPr>
            <w:r w:rsidRPr="00D3165B">
              <w:rPr>
                <w:rFonts w:ascii="Arial" w:hAnsi="Arial" w:cs="Arial"/>
                <w:color w:val="000000"/>
                <w:sz w:val="24"/>
                <w:szCs w:val="24"/>
              </w:rPr>
              <w:t>The estimated annual value is £625,000 with a total  contract value of £2.5m</w:t>
            </w:r>
          </w:p>
          <w:p w:rsidR="00F26080" w:rsidRPr="00D3165B" w:rsidRDefault="004A474E" w:rsidP="005A7D80">
            <w:pPr>
              <w:autoSpaceDE w:val="0"/>
              <w:autoSpaceDN w:val="0"/>
              <w:adjustRightInd w:val="0"/>
              <w:rPr>
                <w:rFonts w:ascii="Arial" w:hAnsi="Arial" w:cs="Arial"/>
                <w:color w:val="000000"/>
                <w:sz w:val="24"/>
                <w:szCs w:val="24"/>
              </w:rPr>
            </w:pPr>
            <w:r w:rsidRPr="00D3165B">
              <w:rPr>
                <w:rFonts w:ascii="Arial" w:hAnsi="Arial" w:cs="Arial"/>
                <w:color w:val="000000"/>
                <w:sz w:val="24"/>
                <w:szCs w:val="24"/>
              </w:rPr>
              <w:t>The Agreement</w:t>
            </w:r>
            <w:r w:rsidRPr="00D3165B">
              <w:rPr>
                <w:rFonts w:ascii="Arial" w:hAnsi="Arial" w:cs="Arial"/>
                <w:color w:val="000000"/>
                <w:sz w:val="24"/>
                <w:szCs w:val="24"/>
              </w:rPr>
              <w:t xml:space="preserve"> will be funded from the </w:t>
            </w:r>
            <w:r>
              <w:rPr>
                <w:rFonts w:ascii="Arial" w:hAnsi="Arial" w:cs="Arial"/>
                <w:color w:val="000000"/>
                <w:sz w:val="24"/>
                <w:szCs w:val="24"/>
              </w:rPr>
              <w:t>r</w:t>
            </w:r>
            <w:r w:rsidRPr="00D3165B">
              <w:rPr>
                <w:rFonts w:ascii="Arial" w:hAnsi="Arial" w:cs="Arial"/>
                <w:color w:val="000000"/>
                <w:sz w:val="24"/>
                <w:szCs w:val="24"/>
              </w:rPr>
              <w:t>evenue budget</w:t>
            </w:r>
            <w:r>
              <w:rPr>
                <w:rFonts w:ascii="Arial" w:hAnsi="Arial" w:cs="Arial"/>
                <w:color w:val="000000"/>
                <w:sz w:val="24"/>
                <w:szCs w:val="24"/>
              </w:rPr>
              <w:t xml:space="preserve">. </w:t>
            </w:r>
            <w:r w:rsidRPr="00D3165B">
              <w:rPr>
                <w:rFonts w:ascii="Arial" w:hAnsi="Arial" w:cs="Arial"/>
                <w:color w:val="000000"/>
                <w:sz w:val="24"/>
                <w:szCs w:val="24"/>
              </w:rPr>
              <w:t xml:space="preserve">There is no commitment or guarantee of value of work or number of orders placed with any suppliers on the Framework Agreement. </w:t>
            </w:r>
          </w:p>
          <w:p w:rsidR="00F26080" w:rsidRPr="00D3165B" w:rsidRDefault="004A474E" w:rsidP="005A7D80">
            <w:pPr>
              <w:autoSpaceDE w:val="0"/>
              <w:autoSpaceDN w:val="0"/>
              <w:adjustRightInd w:val="0"/>
              <w:rPr>
                <w:rFonts w:ascii="Arial" w:hAnsi="Arial" w:cs="Arial"/>
                <w:color w:val="000000"/>
                <w:sz w:val="24"/>
                <w:szCs w:val="24"/>
              </w:rPr>
            </w:pPr>
          </w:p>
        </w:tc>
      </w:tr>
      <w:tr w:rsidR="00840595" w:rsidTr="005A7D80">
        <w:tc>
          <w:tcPr>
            <w:tcW w:w="9016" w:type="dxa"/>
          </w:tcPr>
          <w:p w:rsidR="00F26080" w:rsidRPr="00D3165B" w:rsidRDefault="004A474E" w:rsidP="005A7D80">
            <w:pPr>
              <w:autoSpaceDE w:val="0"/>
              <w:autoSpaceDN w:val="0"/>
              <w:adjustRightInd w:val="0"/>
              <w:rPr>
                <w:rFonts w:ascii="Arial" w:hAnsi="Arial" w:cs="Arial"/>
                <w:b/>
                <w:color w:val="000000"/>
                <w:sz w:val="24"/>
                <w:szCs w:val="24"/>
              </w:rPr>
            </w:pPr>
            <w:r w:rsidRPr="00D3165B">
              <w:rPr>
                <w:rFonts w:ascii="Arial" w:hAnsi="Arial" w:cs="Arial"/>
                <w:b/>
                <w:color w:val="000000"/>
                <w:sz w:val="24"/>
                <w:szCs w:val="24"/>
              </w:rPr>
              <w:t>Contract Duration</w:t>
            </w:r>
          </w:p>
          <w:p w:rsidR="00F26080" w:rsidRPr="00D3165B" w:rsidRDefault="004A474E" w:rsidP="005A7D80">
            <w:pPr>
              <w:autoSpaceDE w:val="0"/>
              <w:autoSpaceDN w:val="0"/>
              <w:adjustRightInd w:val="0"/>
              <w:rPr>
                <w:rFonts w:ascii="Arial" w:hAnsi="Arial" w:cs="Arial"/>
                <w:color w:val="000000"/>
                <w:sz w:val="24"/>
                <w:szCs w:val="24"/>
              </w:rPr>
            </w:pPr>
            <w:r w:rsidRPr="00D3165B">
              <w:rPr>
                <w:rFonts w:ascii="Arial" w:hAnsi="Arial" w:cs="Arial"/>
                <w:color w:val="000000"/>
                <w:sz w:val="24"/>
                <w:szCs w:val="24"/>
              </w:rPr>
              <w:t>The Framework Agreement will be let for an initi</w:t>
            </w:r>
            <w:r w:rsidRPr="00D3165B">
              <w:rPr>
                <w:rFonts w:ascii="Arial" w:hAnsi="Arial" w:cs="Arial"/>
                <w:color w:val="000000"/>
                <w:sz w:val="24"/>
                <w:szCs w:val="24"/>
              </w:rPr>
              <w:t xml:space="preserve">al period of two years with an option to extend for a further two years making the total Framework period four years. </w:t>
            </w:r>
          </w:p>
        </w:tc>
      </w:tr>
      <w:tr w:rsidR="00840595" w:rsidTr="005A7D80">
        <w:tc>
          <w:tcPr>
            <w:tcW w:w="9016" w:type="dxa"/>
          </w:tcPr>
          <w:p w:rsidR="00F26080" w:rsidRPr="00D3165B" w:rsidRDefault="004A474E" w:rsidP="005A7D80">
            <w:pPr>
              <w:autoSpaceDE w:val="0"/>
              <w:autoSpaceDN w:val="0"/>
              <w:adjustRightInd w:val="0"/>
              <w:rPr>
                <w:rFonts w:ascii="Arial" w:hAnsi="Arial" w:cs="Arial"/>
                <w:b/>
                <w:bCs/>
                <w:color w:val="000000"/>
                <w:sz w:val="24"/>
                <w:szCs w:val="24"/>
              </w:rPr>
            </w:pPr>
            <w:r w:rsidRPr="00D3165B">
              <w:rPr>
                <w:rFonts w:ascii="Arial" w:hAnsi="Arial" w:cs="Arial"/>
                <w:b/>
                <w:bCs/>
                <w:color w:val="000000"/>
                <w:sz w:val="24"/>
                <w:szCs w:val="24"/>
              </w:rPr>
              <w:t>Lotting</w:t>
            </w:r>
          </w:p>
          <w:p w:rsidR="00F26080" w:rsidRPr="00D3165B" w:rsidRDefault="004A474E" w:rsidP="005A7D80">
            <w:pPr>
              <w:keepNext/>
              <w:keepLines/>
              <w:widowControl w:val="0"/>
              <w:rPr>
                <w:rFonts w:ascii="Arial" w:hAnsi="Arial" w:cs="Arial"/>
                <w:sz w:val="24"/>
                <w:szCs w:val="24"/>
              </w:rPr>
            </w:pPr>
            <w:r w:rsidRPr="00D3165B">
              <w:rPr>
                <w:rFonts w:ascii="Arial" w:hAnsi="Arial" w:cs="Arial"/>
                <w:sz w:val="24"/>
                <w:szCs w:val="24"/>
              </w:rPr>
              <w:t>The Framework Agreement is to be divided into two Lots. This provides an opportunity to a number of potential suppliers. This wi</w:t>
            </w:r>
            <w:r w:rsidRPr="00D3165B">
              <w:rPr>
                <w:rFonts w:ascii="Arial" w:hAnsi="Arial" w:cs="Arial"/>
                <w:sz w:val="24"/>
                <w:szCs w:val="24"/>
              </w:rPr>
              <w:t>ll also mitigate risk to supply (i.e. if one contractor can't provide the parts another contractor  may be able to)</w:t>
            </w:r>
          </w:p>
          <w:p w:rsidR="00F26080" w:rsidRPr="00D3165B" w:rsidRDefault="004A474E" w:rsidP="005A7D80">
            <w:pPr>
              <w:keepNext/>
              <w:keepLines/>
              <w:widowControl w:val="0"/>
              <w:rPr>
                <w:rFonts w:ascii="Arial" w:hAnsi="Arial" w:cs="Arial"/>
                <w:sz w:val="24"/>
                <w:szCs w:val="24"/>
              </w:rPr>
            </w:pPr>
            <w:r w:rsidRPr="00D3165B">
              <w:rPr>
                <w:rFonts w:ascii="Arial" w:hAnsi="Arial" w:cs="Arial"/>
                <w:sz w:val="24"/>
                <w:szCs w:val="24"/>
              </w:rPr>
              <w:t xml:space="preserve">Lot A  :   Stock held </w:t>
            </w:r>
            <w:r>
              <w:rPr>
                <w:rFonts w:ascii="Arial" w:hAnsi="Arial" w:cs="Arial"/>
                <w:sz w:val="24"/>
                <w:szCs w:val="24"/>
              </w:rPr>
              <w:t>vehicle parts(estimate 12 suppliers)</w:t>
            </w:r>
          </w:p>
          <w:p w:rsidR="00F26080" w:rsidRPr="00D3165B" w:rsidRDefault="004A474E" w:rsidP="005A7D80">
            <w:pPr>
              <w:keepNext/>
              <w:keepLines/>
              <w:widowControl w:val="0"/>
              <w:rPr>
                <w:rFonts w:ascii="Arial" w:hAnsi="Arial" w:cs="Arial"/>
                <w:sz w:val="24"/>
                <w:szCs w:val="24"/>
              </w:rPr>
            </w:pPr>
            <w:r w:rsidRPr="00D3165B">
              <w:rPr>
                <w:rFonts w:ascii="Arial" w:hAnsi="Arial" w:cs="Arial"/>
                <w:sz w:val="24"/>
                <w:szCs w:val="24"/>
              </w:rPr>
              <w:t xml:space="preserve">Lot B :    Non-Stock held </w:t>
            </w:r>
            <w:r>
              <w:rPr>
                <w:rFonts w:ascii="Arial" w:hAnsi="Arial" w:cs="Arial"/>
                <w:sz w:val="24"/>
                <w:szCs w:val="24"/>
              </w:rPr>
              <w:t>v</w:t>
            </w:r>
            <w:r w:rsidRPr="00D3165B">
              <w:rPr>
                <w:rFonts w:ascii="Arial" w:hAnsi="Arial" w:cs="Arial"/>
                <w:sz w:val="24"/>
                <w:szCs w:val="24"/>
              </w:rPr>
              <w:t xml:space="preserve">ehicle </w:t>
            </w:r>
            <w:r>
              <w:rPr>
                <w:rFonts w:ascii="Arial" w:hAnsi="Arial" w:cs="Arial"/>
                <w:sz w:val="24"/>
                <w:szCs w:val="24"/>
              </w:rPr>
              <w:t>p</w:t>
            </w:r>
            <w:r w:rsidRPr="00D3165B">
              <w:rPr>
                <w:rFonts w:ascii="Arial" w:hAnsi="Arial" w:cs="Arial"/>
                <w:sz w:val="24"/>
                <w:szCs w:val="24"/>
              </w:rPr>
              <w:t xml:space="preserve">arts </w:t>
            </w:r>
            <w:r>
              <w:rPr>
                <w:rFonts w:ascii="Arial" w:hAnsi="Arial" w:cs="Arial"/>
                <w:sz w:val="24"/>
                <w:szCs w:val="24"/>
              </w:rPr>
              <w:t>(estimate up to 8 suppliers)</w:t>
            </w:r>
          </w:p>
          <w:p w:rsidR="00F26080" w:rsidRPr="00D3165B" w:rsidRDefault="004A474E" w:rsidP="005A7D80">
            <w:pPr>
              <w:keepNext/>
              <w:keepLines/>
              <w:widowControl w:val="0"/>
              <w:rPr>
                <w:rFonts w:ascii="Arial" w:hAnsi="Arial" w:cs="Arial"/>
                <w:color w:val="000000"/>
                <w:sz w:val="24"/>
                <w:szCs w:val="24"/>
              </w:rPr>
            </w:pPr>
            <w:r w:rsidRPr="00D3165B">
              <w:rPr>
                <w:rFonts w:ascii="Arial" w:hAnsi="Arial" w:cs="Arial"/>
                <w:sz w:val="24"/>
                <w:szCs w:val="24"/>
              </w:rPr>
              <w:t xml:space="preserve">        </w:t>
            </w:r>
          </w:p>
        </w:tc>
      </w:tr>
      <w:tr w:rsidR="00840595" w:rsidTr="005A7D80">
        <w:tc>
          <w:tcPr>
            <w:tcW w:w="9016" w:type="dxa"/>
          </w:tcPr>
          <w:p w:rsidR="00F26080" w:rsidRPr="00D3165B" w:rsidRDefault="004A474E" w:rsidP="005A7D80">
            <w:pPr>
              <w:autoSpaceDE w:val="0"/>
              <w:autoSpaceDN w:val="0"/>
              <w:adjustRightInd w:val="0"/>
              <w:rPr>
                <w:rFonts w:ascii="Arial" w:hAnsi="Arial" w:cs="Arial"/>
                <w:b/>
                <w:bCs/>
                <w:color w:val="000000"/>
                <w:sz w:val="24"/>
                <w:szCs w:val="24"/>
              </w:rPr>
            </w:pPr>
            <w:r w:rsidRPr="00D3165B">
              <w:rPr>
                <w:rFonts w:ascii="Arial" w:hAnsi="Arial" w:cs="Arial"/>
                <w:b/>
                <w:bCs/>
                <w:color w:val="000000"/>
                <w:sz w:val="24"/>
                <w:szCs w:val="24"/>
              </w:rPr>
              <w:t>Evaluation</w:t>
            </w:r>
          </w:p>
          <w:p w:rsidR="00F26080" w:rsidRPr="00D3165B" w:rsidRDefault="004A474E" w:rsidP="005A7D80">
            <w:pPr>
              <w:autoSpaceDE w:val="0"/>
              <w:autoSpaceDN w:val="0"/>
              <w:adjustRightInd w:val="0"/>
              <w:rPr>
                <w:rFonts w:ascii="Arial" w:hAnsi="Arial" w:cs="Arial"/>
                <w:b/>
                <w:bCs/>
                <w:color w:val="000000"/>
                <w:sz w:val="24"/>
                <w:szCs w:val="24"/>
              </w:rPr>
            </w:pPr>
          </w:p>
          <w:tbl>
            <w:tblPr>
              <w:tblStyle w:val="TableGrid"/>
              <w:tblW w:w="0" w:type="auto"/>
              <w:tblLook w:val="04A0" w:firstRow="1" w:lastRow="0" w:firstColumn="1" w:lastColumn="0" w:noHBand="0" w:noVBand="1"/>
            </w:tblPr>
            <w:tblGrid>
              <w:gridCol w:w="2717"/>
              <w:gridCol w:w="3686"/>
            </w:tblGrid>
            <w:tr w:rsidR="00840595" w:rsidTr="005A7D80">
              <w:tc>
                <w:tcPr>
                  <w:tcW w:w="2717" w:type="dxa"/>
                </w:tcPr>
                <w:p w:rsidR="00F26080" w:rsidRPr="00D3165B" w:rsidRDefault="004A474E" w:rsidP="005A7D80">
                  <w:pPr>
                    <w:autoSpaceDE w:val="0"/>
                    <w:autoSpaceDN w:val="0"/>
                    <w:adjustRightInd w:val="0"/>
                    <w:rPr>
                      <w:rFonts w:ascii="Arial" w:hAnsi="Arial" w:cs="Arial"/>
                      <w:b/>
                      <w:bCs/>
                      <w:color w:val="000000"/>
                      <w:sz w:val="24"/>
                      <w:szCs w:val="24"/>
                    </w:rPr>
                  </w:pPr>
                  <w:r w:rsidRPr="00D3165B">
                    <w:rPr>
                      <w:rFonts w:ascii="Arial" w:hAnsi="Arial" w:cs="Arial"/>
                      <w:b/>
                      <w:bCs/>
                      <w:color w:val="000000"/>
                      <w:sz w:val="24"/>
                      <w:szCs w:val="24"/>
                    </w:rPr>
                    <w:t>Quality :Pass/ Fail</w:t>
                  </w:r>
                </w:p>
              </w:tc>
              <w:tc>
                <w:tcPr>
                  <w:tcW w:w="3686" w:type="dxa"/>
                </w:tcPr>
                <w:p w:rsidR="00F26080" w:rsidRPr="00D3165B" w:rsidRDefault="004A474E" w:rsidP="005A7D80">
                  <w:pPr>
                    <w:autoSpaceDE w:val="0"/>
                    <w:autoSpaceDN w:val="0"/>
                    <w:adjustRightInd w:val="0"/>
                    <w:rPr>
                      <w:rFonts w:ascii="Arial" w:hAnsi="Arial" w:cs="Arial"/>
                      <w:b/>
                      <w:bCs/>
                      <w:color w:val="000000"/>
                      <w:sz w:val="24"/>
                      <w:szCs w:val="24"/>
                    </w:rPr>
                  </w:pPr>
                  <w:r w:rsidRPr="00D3165B">
                    <w:rPr>
                      <w:rFonts w:ascii="Arial" w:hAnsi="Arial" w:cs="Arial"/>
                      <w:b/>
                      <w:bCs/>
                      <w:color w:val="000000"/>
                      <w:sz w:val="24"/>
                      <w:szCs w:val="24"/>
                    </w:rPr>
                    <w:t>Financial Criteria 100%</w:t>
                  </w:r>
                </w:p>
                <w:p w:rsidR="00F26080" w:rsidRPr="00D3165B" w:rsidRDefault="004A474E" w:rsidP="005A7D80">
                  <w:pPr>
                    <w:autoSpaceDE w:val="0"/>
                    <w:autoSpaceDN w:val="0"/>
                    <w:adjustRightInd w:val="0"/>
                    <w:rPr>
                      <w:rFonts w:ascii="Arial" w:hAnsi="Arial" w:cs="Arial"/>
                      <w:b/>
                      <w:bCs/>
                      <w:color w:val="000000"/>
                      <w:sz w:val="24"/>
                      <w:szCs w:val="24"/>
                    </w:rPr>
                  </w:pPr>
                </w:p>
              </w:tc>
            </w:tr>
          </w:tbl>
          <w:p w:rsidR="00F26080" w:rsidRPr="00D3165B" w:rsidRDefault="004A474E" w:rsidP="005A7D80">
            <w:pPr>
              <w:autoSpaceDE w:val="0"/>
              <w:autoSpaceDN w:val="0"/>
              <w:adjustRightInd w:val="0"/>
              <w:rPr>
                <w:rFonts w:ascii="Arial" w:hAnsi="Arial" w:cs="Arial"/>
                <w:b/>
                <w:bCs/>
                <w:color w:val="000000"/>
                <w:sz w:val="24"/>
                <w:szCs w:val="24"/>
              </w:rPr>
            </w:pPr>
          </w:p>
          <w:p w:rsidR="00F26080" w:rsidRPr="00D3165B" w:rsidRDefault="004A474E" w:rsidP="005A7D80">
            <w:pPr>
              <w:autoSpaceDE w:val="0"/>
              <w:autoSpaceDN w:val="0"/>
              <w:adjustRightInd w:val="0"/>
              <w:rPr>
                <w:rFonts w:ascii="Arial" w:hAnsi="Arial" w:cs="Arial"/>
                <w:color w:val="000000"/>
                <w:sz w:val="24"/>
                <w:szCs w:val="24"/>
              </w:rPr>
            </w:pPr>
            <w:r w:rsidRPr="00D3165B">
              <w:rPr>
                <w:rFonts w:ascii="Arial" w:hAnsi="Arial" w:cs="Arial"/>
                <w:color w:val="000000"/>
                <w:sz w:val="24"/>
                <w:szCs w:val="24"/>
              </w:rPr>
              <w:t xml:space="preserve">The Framework will be evaluated using the Crown Commercial Services Supplier Questionnaire, which is compliant with the Public </w:t>
            </w:r>
            <w:r>
              <w:rPr>
                <w:rFonts w:ascii="Arial" w:hAnsi="Arial" w:cs="Arial"/>
                <w:color w:val="000000"/>
                <w:sz w:val="24"/>
                <w:szCs w:val="24"/>
              </w:rPr>
              <w:t xml:space="preserve">Contracts </w:t>
            </w:r>
            <w:r w:rsidRPr="00D3165B">
              <w:rPr>
                <w:rFonts w:ascii="Arial" w:hAnsi="Arial" w:cs="Arial"/>
                <w:color w:val="000000"/>
                <w:sz w:val="24"/>
                <w:szCs w:val="24"/>
              </w:rPr>
              <w:t>Regulations.</w:t>
            </w:r>
          </w:p>
          <w:p w:rsidR="00F26080" w:rsidRPr="00D3165B" w:rsidRDefault="004A474E" w:rsidP="005A7D80">
            <w:pPr>
              <w:autoSpaceDE w:val="0"/>
              <w:autoSpaceDN w:val="0"/>
              <w:adjustRightInd w:val="0"/>
              <w:rPr>
                <w:rFonts w:ascii="Arial" w:hAnsi="Arial" w:cs="Arial"/>
                <w:color w:val="000000"/>
                <w:sz w:val="24"/>
                <w:szCs w:val="24"/>
              </w:rPr>
            </w:pPr>
          </w:p>
          <w:p w:rsidR="00F26080" w:rsidRPr="00D3165B" w:rsidRDefault="004A474E" w:rsidP="005A7D80">
            <w:pPr>
              <w:autoSpaceDE w:val="0"/>
              <w:autoSpaceDN w:val="0"/>
              <w:adjustRightInd w:val="0"/>
              <w:rPr>
                <w:rFonts w:ascii="Arial" w:hAnsi="Arial" w:cs="Arial"/>
                <w:color w:val="000000"/>
                <w:sz w:val="24"/>
                <w:szCs w:val="24"/>
              </w:rPr>
            </w:pPr>
            <w:r w:rsidRPr="00D3165B">
              <w:rPr>
                <w:rFonts w:ascii="Arial" w:hAnsi="Arial" w:cs="Arial"/>
                <w:color w:val="000000"/>
                <w:sz w:val="24"/>
                <w:szCs w:val="24"/>
              </w:rPr>
              <w:t xml:space="preserve">Stage 1: The Supplier Questionnaire will </w:t>
            </w:r>
            <w:r w:rsidRPr="00D3165B">
              <w:rPr>
                <w:rFonts w:ascii="Arial" w:hAnsi="Arial" w:cs="Arial"/>
                <w:color w:val="000000"/>
                <w:sz w:val="24"/>
                <w:szCs w:val="24"/>
              </w:rPr>
              <w:t>evaluate suppliers against the following criteria: Financial status, technical capability, experience, and references. Each tenderer must pass this stage in order to proceed in the final tender evaluation.</w:t>
            </w:r>
          </w:p>
          <w:p w:rsidR="00F26080" w:rsidRPr="00D3165B" w:rsidRDefault="004A474E" w:rsidP="005A7D80">
            <w:pPr>
              <w:autoSpaceDE w:val="0"/>
              <w:autoSpaceDN w:val="0"/>
              <w:adjustRightInd w:val="0"/>
              <w:rPr>
                <w:rFonts w:ascii="Arial" w:hAnsi="Arial" w:cs="Arial"/>
                <w:color w:val="000000"/>
                <w:sz w:val="24"/>
                <w:szCs w:val="24"/>
              </w:rPr>
            </w:pPr>
          </w:p>
          <w:p w:rsidR="00F26080" w:rsidRPr="00D3165B" w:rsidRDefault="004A474E" w:rsidP="005A7D80">
            <w:pPr>
              <w:autoSpaceDE w:val="0"/>
              <w:autoSpaceDN w:val="0"/>
              <w:adjustRightInd w:val="0"/>
              <w:rPr>
                <w:rFonts w:ascii="Arial" w:hAnsi="Arial" w:cs="Arial"/>
                <w:color w:val="000000" w:themeColor="text1"/>
                <w:sz w:val="24"/>
                <w:szCs w:val="24"/>
              </w:rPr>
            </w:pPr>
            <w:r w:rsidRPr="00D3165B">
              <w:rPr>
                <w:rFonts w:ascii="Arial" w:hAnsi="Arial" w:cs="Arial"/>
                <w:color w:val="000000"/>
                <w:sz w:val="24"/>
                <w:szCs w:val="24"/>
              </w:rPr>
              <w:t>Stage 2: The tender bids will be evaluated on</w:t>
            </w:r>
          </w:p>
          <w:p w:rsidR="00F26080" w:rsidRPr="00D3165B" w:rsidRDefault="004A474E" w:rsidP="005A7D80">
            <w:pPr>
              <w:autoSpaceDE w:val="0"/>
              <w:autoSpaceDN w:val="0"/>
              <w:adjustRightInd w:val="0"/>
              <w:rPr>
                <w:rFonts w:ascii="Arial" w:hAnsi="Arial" w:cs="Arial"/>
                <w:color w:val="000000" w:themeColor="text1"/>
                <w:sz w:val="24"/>
                <w:szCs w:val="24"/>
              </w:rPr>
            </w:pPr>
            <w:r w:rsidRPr="00D3165B">
              <w:rPr>
                <w:rFonts w:ascii="Arial" w:hAnsi="Arial" w:cs="Arial"/>
                <w:color w:val="000000" w:themeColor="text1"/>
                <w:sz w:val="24"/>
                <w:szCs w:val="24"/>
              </w:rPr>
              <w:t xml:space="preserve">   </w:t>
            </w:r>
            <w:r w:rsidRPr="00D3165B">
              <w:rPr>
                <w:rFonts w:ascii="Arial" w:hAnsi="Arial" w:cs="Arial"/>
                <w:color w:val="000000" w:themeColor="text1"/>
                <w:sz w:val="24"/>
                <w:szCs w:val="24"/>
              </w:rPr>
              <w:t xml:space="preserve">           Price: 100%</w:t>
            </w:r>
          </w:p>
          <w:p w:rsidR="00F26080" w:rsidRPr="00D3165B" w:rsidRDefault="004A474E" w:rsidP="005A7D80">
            <w:pPr>
              <w:autoSpaceDE w:val="0"/>
              <w:autoSpaceDN w:val="0"/>
              <w:adjustRightInd w:val="0"/>
              <w:rPr>
                <w:rFonts w:ascii="Arial" w:hAnsi="Arial" w:cs="Arial"/>
                <w:color w:val="000000"/>
                <w:sz w:val="24"/>
                <w:szCs w:val="24"/>
              </w:rPr>
            </w:pPr>
          </w:p>
        </w:tc>
      </w:tr>
      <w:tr w:rsidR="00840595" w:rsidTr="005A7D80">
        <w:tc>
          <w:tcPr>
            <w:tcW w:w="9016" w:type="dxa"/>
          </w:tcPr>
          <w:p w:rsidR="00F26080" w:rsidRPr="00D3165B" w:rsidRDefault="004A474E" w:rsidP="005A7D80">
            <w:pPr>
              <w:autoSpaceDE w:val="0"/>
              <w:autoSpaceDN w:val="0"/>
              <w:adjustRightInd w:val="0"/>
              <w:rPr>
                <w:rFonts w:ascii="Arial" w:hAnsi="Arial" w:cs="Arial"/>
                <w:b/>
                <w:bCs/>
                <w:color w:val="000000"/>
                <w:sz w:val="24"/>
                <w:szCs w:val="24"/>
              </w:rPr>
            </w:pPr>
            <w:r w:rsidRPr="00D3165B">
              <w:rPr>
                <w:rFonts w:ascii="Arial" w:hAnsi="Arial" w:cs="Arial"/>
                <w:b/>
                <w:bCs/>
                <w:color w:val="000000"/>
                <w:sz w:val="24"/>
                <w:szCs w:val="24"/>
              </w:rPr>
              <w:t>Contract Detail</w:t>
            </w:r>
          </w:p>
          <w:p w:rsidR="00F26080" w:rsidRPr="00D3165B" w:rsidRDefault="004A474E" w:rsidP="005A7D80">
            <w:pPr>
              <w:autoSpaceDE w:val="0"/>
              <w:autoSpaceDN w:val="0"/>
              <w:adjustRightInd w:val="0"/>
              <w:rPr>
                <w:rFonts w:ascii="Arial" w:hAnsi="Arial" w:cs="Arial"/>
                <w:b/>
                <w:bCs/>
                <w:color w:val="000000"/>
                <w:sz w:val="24"/>
                <w:szCs w:val="24"/>
              </w:rPr>
            </w:pPr>
          </w:p>
          <w:p w:rsidR="00F26080" w:rsidRPr="00D3165B" w:rsidRDefault="004A474E" w:rsidP="005A7D80">
            <w:pPr>
              <w:ind w:right="2"/>
              <w:jc w:val="both"/>
              <w:rPr>
                <w:rFonts w:ascii="Arial" w:hAnsi="Arial" w:cs="Arial"/>
                <w:sz w:val="24"/>
                <w:szCs w:val="24"/>
              </w:rPr>
            </w:pPr>
            <w:r w:rsidRPr="00D3165B">
              <w:rPr>
                <w:rFonts w:ascii="Arial" w:hAnsi="Arial" w:cs="Arial"/>
                <w:sz w:val="24"/>
                <w:szCs w:val="24"/>
              </w:rPr>
              <w:t>Fleet Services maintains the Council vehicle fleet and provides services on behalf of external partners such as Lancashire Fire and Rescue</w:t>
            </w:r>
            <w:r>
              <w:rPr>
                <w:rFonts w:ascii="Arial" w:hAnsi="Arial" w:cs="Arial"/>
                <w:sz w:val="24"/>
                <w:szCs w:val="24"/>
              </w:rPr>
              <w:t xml:space="preserve"> Service</w:t>
            </w:r>
            <w:r w:rsidRPr="00D3165B">
              <w:rPr>
                <w:rFonts w:ascii="Arial" w:hAnsi="Arial" w:cs="Arial"/>
                <w:sz w:val="24"/>
                <w:szCs w:val="24"/>
              </w:rPr>
              <w:t>.</w:t>
            </w:r>
          </w:p>
          <w:p w:rsidR="00F26080" w:rsidRPr="00D3165B" w:rsidRDefault="004A474E" w:rsidP="005A7D80">
            <w:pPr>
              <w:ind w:right="2"/>
              <w:jc w:val="both"/>
              <w:rPr>
                <w:rFonts w:ascii="Arial" w:hAnsi="Arial" w:cs="Arial"/>
                <w:sz w:val="24"/>
                <w:szCs w:val="24"/>
              </w:rPr>
            </w:pPr>
            <w:r w:rsidRPr="00D3165B">
              <w:rPr>
                <w:rFonts w:ascii="Arial" w:hAnsi="Arial" w:cs="Arial"/>
                <w:sz w:val="24"/>
                <w:szCs w:val="24"/>
                <w:lang w:eastAsia="en-GB"/>
              </w:rPr>
              <w:t xml:space="preserve">The Council maintain a mixed badge fleet of vehicles that include </w:t>
            </w:r>
            <w:r w:rsidRPr="00D3165B">
              <w:rPr>
                <w:rFonts w:ascii="Arial" w:hAnsi="Arial" w:cs="Arial"/>
                <w:sz w:val="24"/>
                <w:szCs w:val="24"/>
                <w:lang w:eastAsia="en-GB"/>
              </w:rPr>
              <w:t>C</w:t>
            </w:r>
            <w:r w:rsidRPr="00D3165B">
              <w:rPr>
                <w:rFonts w:ascii="Arial" w:hAnsi="Arial" w:cs="Arial"/>
                <w:sz w:val="24"/>
                <w:szCs w:val="24"/>
              </w:rPr>
              <w:t xml:space="preserve">itroen, Chevrolet, Daf, Man ERF Ltd, Mercedes, Ford, Iveco, Fiat, Renault, Seat, Landrover, Vauxhall and Volkswagen vehicles.  </w:t>
            </w:r>
          </w:p>
          <w:p w:rsidR="00F26080" w:rsidRPr="00D3165B" w:rsidRDefault="004A474E" w:rsidP="005A7D80">
            <w:pPr>
              <w:ind w:right="2"/>
              <w:jc w:val="both"/>
              <w:rPr>
                <w:rFonts w:ascii="Arial" w:hAnsi="Arial" w:cs="Arial"/>
                <w:sz w:val="24"/>
                <w:szCs w:val="24"/>
              </w:rPr>
            </w:pPr>
          </w:p>
          <w:p w:rsidR="00F26080" w:rsidRPr="00D3165B" w:rsidRDefault="004A474E" w:rsidP="005A7D80">
            <w:pPr>
              <w:rPr>
                <w:rFonts w:ascii="Arial" w:hAnsi="Arial" w:cs="Arial"/>
                <w:bCs/>
                <w:color w:val="000000"/>
                <w:sz w:val="24"/>
                <w:szCs w:val="24"/>
              </w:rPr>
            </w:pPr>
            <w:r w:rsidRPr="00D3165B">
              <w:rPr>
                <w:rFonts w:ascii="Arial" w:hAnsi="Arial" w:cs="Arial"/>
                <w:bCs/>
                <w:color w:val="000000"/>
                <w:sz w:val="24"/>
                <w:szCs w:val="24"/>
              </w:rPr>
              <w:t>The ability of Fleet Services to maintain the Fleet and provide emergency repair services is reliant on a network of suppliers that have the capacity to stock the parts (reducing the need for stock holding at the Authority) and to be able to provide a deli</w:t>
            </w:r>
            <w:r w:rsidRPr="00D3165B">
              <w:rPr>
                <w:rFonts w:ascii="Arial" w:hAnsi="Arial" w:cs="Arial"/>
                <w:bCs/>
                <w:color w:val="000000"/>
                <w:sz w:val="24"/>
                <w:szCs w:val="24"/>
              </w:rPr>
              <w:t>very  that  meets the Authority's needs.</w:t>
            </w:r>
          </w:p>
          <w:p w:rsidR="00F26080" w:rsidRPr="00D3165B" w:rsidRDefault="004A474E" w:rsidP="005A7D80">
            <w:pPr>
              <w:rPr>
                <w:rFonts w:ascii="Arial" w:hAnsi="Arial" w:cs="Arial"/>
                <w:bCs/>
                <w:color w:val="000000"/>
                <w:sz w:val="24"/>
                <w:szCs w:val="24"/>
              </w:rPr>
            </w:pPr>
          </w:p>
          <w:p w:rsidR="00F26080" w:rsidRPr="00D3165B" w:rsidRDefault="004A474E" w:rsidP="005A7D80">
            <w:pPr>
              <w:rPr>
                <w:rFonts w:ascii="Arial" w:hAnsi="Arial" w:cs="Arial"/>
                <w:bCs/>
                <w:color w:val="000000"/>
                <w:sz w:val="24"/>
                <w:szCs w:val="24"/>
              </w:rPr>
            </w:pPr>
            <w:r w:rsidRPr="00D3165B">
              <w:rPr>
                <w:rFonts w:ascii="Arial" w:hAnsi="Arial" w:cs="Arial"/>
                <w:bCs/>
                <w:color w:val="000000"/>
                <w:sz w:val="24"/>
                <w:szCs w:val="24"/>
              </w:rPr>
              <w:t>The market has been investigated to determine if there are any third party Frameworks available that would meet the Authority's requirements. The YPO Framework agreement 720 was identified however Fleet Services ha</w:t>
            </w:r>
            <w:r w:rsidRPr="00D3165B">
              <w:rPr>
                <w:rFonts w:ascii="Arial" w:hAnsi="Arial" w:cs="Arial"/>
                <w:bCs/>
                <w:color w:val="000000"/>
                <w:sz w:val="24"/>
                <w:szCs w:val="24"/>
              </w:rPr>
              <w:t>ve  confirmed  that there are limited suppliers on the Framework Agreement which would not cover the wide range of vehicle parts necessary to supply not only Lancashire County Council, but Lancashire Fire &amp; Rescue</w:t>
            </w:r>
            <w:r>
              <w:rPr>
                <w:rFonts w:ascii="Arial" w:hAnsi="Arial" w:cs="Arial"/>
                <w:bCs/>
                <w:color w:val="000000"/>
                <w:sz w:val="24"/>
                <w:szCs w:val="24"/>
              </w:rPr>
              <w:t>.</w:t>
            </w:r>
          </w:p>
          <w:p w:rsidR="00F26080" w:rsidRPr="00D3165B" w:rsidRDefault="004A474E" w:rsidP="005A7D80">
            <w:pPr>
              <w:rPr>
                <w:rFonts w:ascii="Arial" w:hAnsi="Arial" w:cs="Arial"/>
                <w:bCs/>
                <w:color w:val="000000"/>
                <w:sz w:val="24"/>
                <w:szCs w:val="24"/>
              </w:rPr>
            </w:pPr>
          </w:p>
          <w:p w:rsidR="00F26080" w:rsidRPr="00D3165B" w:rsidRDefault="004A474E" w:rsidP="005A7D80">
            <w:pPr>
              <w:rPr>
                <w:rFonts w:ascii="Arial" w:hAnsi="Arial" w:cs="Arial"/>
                <w:bCs/>
                <w:color w:val="000000"/>
                <w:sz w:val="24"/>
                <w:szCs w:val="24"/>
              </w:rPr>
            </w:pPr>
            <w:r w:rsidRPr="00D3165B">
              <w:rPr>
                <w:rFonts w:ascii="Arial" w:hAnsi="Arial" w:cs="Arial"/>
                <w:bCs/>
                <w:color w:val="000000"/>
                <w:sz w:val="24"/>
                <w:szCs w:val="24"/>
              </w:rPr>
              <w:t>It is intended to put in place a Framewo</w:t>
            </w:r>
            <w:r w:rsidRPr="00D3165B">
              <w:rPr>
                <w:rFonts w:ascii="Arial" w:hAnsi="Arial" w:cs="Arial"/>
                <w:bCs/>
                <w:color w:val="000000"/>
                <w:sz w:val="24"/>
                <w:szCs w:val="24"/>
              </w:rPr>
              <w:t>rk Agreement that will ensure that Fleet Services continue to effectively maintain Lancashire County Councils Fleet and provide services to our external partners.</w:t>
            </w:r>
          </w:p>
          <w:p w:rsidR="00F26080" w:rsidRPr="00D3165B" w:rsidRDefault="004A474E" w:rsidP="005A7D80">
            <w:pPr>
              <w:rPr>
                <w:rFonts w:ascii="Arial" w:hAnsi="Arial" w:cs="Arial"/>
                <w:bCs/>
                <w:color w:val="000000"/>
                <w:sz w:val="24"/>
                <w:szCs w:val="24"/>
              </w:rPr>
            </w:pPr>
          </w:p>
          <w:p w:rsidR="00F26080" w:rsidRPr="00D3165B" w:rsidRDefault="004A474E" w:rsidP="005A7D80">
            <w:pPr>
              <w:rPr>
                <w:rFonts w:ascii="Arial" w:hAnsi="Arial" w:cs="Arial"/>
                <w:bCs/>
                <w:color w:val="000000"/>
                <w:sz w:val="24"/>
                <w:szCs w:val="24"/>
              </w:rPr>
            </w:pPr>
            <w:r w:rsidRPr="00D3165B">
              <w:rPr>
                <w:rFonts w:ascii="Arial" w:hAnsi="Arial" w:cs="Arial"/>
                <w:bCs/>
                <w:color w:val="000000"/>
                <w:sz w:val="24"/>
                <w:szCs w:val="24"/>
              </w:rPr>
              <w:t>The new contract will continue to provide:</w:t>
            </w:r>
          </w:p>
          <w:p w:rsidR="00F26080" w:rsidRPr="00D3165B" w:rsidRDefault="004A474E" w:rsidP="005A7D80">
            <w:pPr>
              <w:rPr>
                <w:rFonts w:ascii="Arial" w:hAnsi="Arial" w:cs="Arial"/>
                <w:bCs/>
                <w:color w:val="000000"/>
                <w:sz w:val="24"/>
                <w:szCs w:val="24"/>
              </w:rPr>
            </w:pPr>
          </w:p>
          <w:p w:rsidR="00F26080" w:rsidRPr="00D3165B" w:rsidRDefault="004A474E" w:rsidP="005A7D80">
            <w:pPr>
              <w:rPr>
                <w:rFonts w:ascii="Arial" w:hAnsi="Arial" w:cs="Arial"/>
                <w:bCs/>
                <w:color w:val="000000"/>
                <w:sz w:val="24"/>
                <w:szCs w:val="24"/>
              </w:rPr>
            </w:pPr>
            <w:r w:rsidRPr="00D3165B">
              <w:rPr>
                <w:rFonts w:ascii="Arial" w:hAnsi="Arial" w:cs="Arial"/>
                <w:bCs/>
                <w:color w:val="000000"/>
                <w:sz w:val="24"/>
                <w:szCs w:val="24"/>
              </w:rPr>
              <w:t xml:space="preserve">Lot </w:t>
            </w:r>
            <w:r>
              <w:rPr>
                <w:rFonts w:ascii="Arial" w:hAnsi="Arial" w:cs="Arial"/>
                <w:bCs/>
                <w:color w:val="000000"/>
                <w:sz w:val="24"/>
                <w:szCs w:val="24"/>
              </w:rPr>
              <w:t>A</w:t>
            </w:r>
            <w:r w:rsidRPr="00D3165B">
              <w:rPr>
                <w:rFonts w:ascii="Arial" w:hAnsi="Arial" w:cs="Arial"/>
                <w:bCs/>
                <w:color w:val="000000"/>
                <w:sz w:val="24"/>
                <w:szCs w:val="24"/>
              </w:rPr>
              <w:t>: Lower value stock items that are purchase</w:t>
            </w:r>
            <w:r w:rsidRPr="00D3165B">
              <w:rPr>
                <w:rFonts w:ascii="Arial" w:hAnsi="Arial" w:cs="Arial"/>
                <w:bCs/>
                <w:color w:val="000000"/>
                <w:sz w:val="24"/>
                <w:szCs w:val="24"/>
              </w:rPr>
              <w:t xml:space="preserve">d on a regular basis such as </w:t>
            </w:r>
            <w:r>
              <w:rPr>
                <w:rFonts w:ascii="Arial" w:hAnsi="Arial" w:cs="Arial"/>
                <w:bCs/>
                <w:color w:val="000000"/>
                <w:sz w:val="24"/>
                <w:szCs w:val="24"/>
              </w:rPr>
              <w:t>b</w:t>
            </w:r>
            <w:r w:rsidRPr="00D3165B">
              <w:rPr>
                <w:rFonts w:ascii="Arial" w:hAnsi="Arial" w:cs="Arial"/>
                <w:bCs/>
                <w:color w:val="000000"/>
                <w:sz w:val="24"/>
                <w:szCs w:val="24"/>
              </w:rPr>
              <w:t xml:space="preserve">atteries, </w:t>
            </w:r>
            <w:r>
              <w:rPr>
                <w:rFonts w:ascii="Arial" w:hAnsi="Arial" w:cs="Arial"/>
                <w:bCs/>
                <w:color w:val="000000"/>
                <w:sz w:val="24"/>
                <w:szCs w:val="24"/>
              </w:rPr>
              <w:t>b</w:t>
            </w:r>
            <w:r w:rsidRPr="00D3165B">
              <w:rPr>
                <w:rFonts w:ascii="Arial" w:hAnsi="Arial" w:cs="Arial"/>
                <w:bCs/>
                <w:color w:val="000000"/>
                <w:sz w:val="24"/>
                <w:szCs w:val="24"/>
              </w:rPr>
              <w:t xml:space="preserve">ulbs, </w:t>
            </w:r>
            <w:r>
              <w:rPr>
                <w:rFonts w:ascii="Arial" w:hAnsi="Arial" w:cs="Arial"/>
                <w:bCs/>
                <w:color w:val="000000"/>
                <w:sz w:val="24"/>
                <w:szCs w:val="24"/>
              </w:rPr>
              <w:t>f</w:t>
            </w:r>
            <w:r w:rsidRPr="00D3165B">
              <w:rPr>
                <w:rFonts w:ascii="Arial" w:hAnsi="Arial" w:cs="Arial"/>
                <w:bCs/>
                <w:color w:val="000000"/>
                <w:sz w:val="24"/>
                <w:szCs w:val="24"/>
              </w:rPr>
              <w:t xml:space="preserve">ilters, </w:t>
            </w:r>
            <w:r>
              <w:rPr>
                <w:rFonts w:ascii="Arial" w:hAnsi="Arial" w:cs="Arial"/>
                <w:bCs/>
                <w:color w:val="000000"/>
                <w:sz w:val="24"/>
                <w:szCs w:val="24"/>
              </w:rPr>
              <w:t>w</w:t>
            </w:r>
            <w:r w:rsidRPr="00D3165B">
              <w:rPr>
                <w:rFonts w:ascii="Arial" w:hAnsi="Arial" w:cs="Arial"/>
                <w:bCs/>
                <w:color w:val="000000"/>
                <w:sz w:val="24"/>
                <w:szCs w:val="24"/>
              </w:rPr>
              <w:t xml:space="preserve">ipers, </w:t>
            </w:r>
            <w:r>
              <w:rPr>
                <w:rFonts w:ascii="Arial" w:hAnsi="Arial" w:cs="Arial"/>
                <w:bCs/>
                <w:color w:val="000000"/>
                <w:sz w:val="24"/>
                <w:szCs w:val="24"/>
              </w:rPr>
              <w:t>b</w:t>
            </w:r>
            <w:r w:rsidRPr="00D3165B">
              <w:rPr>
                <w:rFonts w:ascii="Arial" w:hAnsi="Arial" w:cs="Arial"/>
                <w:bCs/>
                <w:color w:val="000000"/>
                <w:sz w:val="24"/>
                <w:szCs w:val="24"/>
              </w:rPr>
              <w:t xml:space="preserve">rakes, </w:t>
            </w:r>
            <w:r>
              <w:rPr>
                <w:rFonts w:ascii="Arial" w:hAnsi="Arial" w:cs="Arial"/>
                <w:bCs/>
                <w:color w:val="000000"/>
                <w:sz w:val="24"/>
                <w:szCs w:val="24"/>
              </w:rPr>
              <w:t>s</w:t>
            </w:r>
            <w:r w:rsidRPr="00D3165B">
              <w:rPr>
                <w:rFonts w:ascii="Arial" w:hAnsi="Arial" w:cs="Arial"/>
                <w:bCs/>
                <w:color w:val="000000"/>
                <w:sz w:val="24"/>
                <w:szCs w:val="24"/>
              </w:rPr>
              <w:t xml:space="preserve">park </w:t>
            </w:r>
            <w:r>
              <w:rPr>
                <w:rFonts w:ascii="Arial" w:hAnsi="Arial" w:cs="Arial"/>
                <w:bCs/>
                <w:color w:val="000000"/>
                <w:sz w:val="24"/>
                <w:szCs w:val="24"/>
              </w:rPr>
              <w:t>p</w:t>
            </w:r>
            <w:r w:rsidRPr="00D3165B">
              <w:rPr>
                <w:rFonts w:ascii="Arial" w:hAnsi="Arial" w:cs="Arial"/>
                <w:bCs/>
                <w:color w:val="000000"/>
                <w:sz w:val="24"/>
                <w:szCs w:val="24"/>
              </w:rPr>
              <w:t xml:space="preserve">lugs, and </w:t>
            </w:r>
            <w:r>
              <w:rPr>
                <w:rFonts w:ascii="Arial" w:hAnsi="Arial" w:cs="Arial"/>
                <w:bCs/>
                <w:color w:val="000000"/>
                <w:sz w:val="24"/>
                <w:szCs w:val="24"/>
              </w:rPr>
              <w:t>e</w:t>
            </w:r>
            <w:r w:rsidRPr="00D3165B">
              <w:rPr>
                <w:rFonts w:ascii="Arial" w:hAnsi="Arial" w:cs="Arial"/>
                <w:bCs/>
                <w:color w:val="000000"/>
                <w:sz w:val="24"/>
                <w:szCs w:val="24"/>
              </w:rPr>
              <w:t xml:space="preserve">lectricals. </w:t>
            </w:r>
            <w:r>
              <w:rPr>
                <w:rFonts w:ascii="Arial" w:hAnsi="Arial" w:cs="Arial"/>
                <w:bCs/>
                <w:color w:val="000000"/>
                <w:sz w:val="24"/>
                <w:szCs w:val="24"/>
              </w:rPr>
              <w:t xml:space="preserve">Each product line will be ranked in terms of price. </w:t>
            </w:r>
            <w:r w:rsidRPr="00D3165B">
              <w:rPr>
                <w:rFonts w:ascii="Arial" w:hAnsi="Arial" w:cs="Arial"/>
                <w:bCs/>
                <w:color w:val="000000"/>
                <w:sz w:val="24"/>
                <w:szCs w:val="24"/>
              </w:rPr>
              <w:t>Prices for these products will remain fixed for the first two years of the Agreement after which a fur</w:t>
            </w:r>
            <w:r w:rsidRPr="00D3165B">
              <w:rPr>
                <w:rFonts w:ascii="Arial" w:hAnsi="Arial" w:cs="Arial"/>
                <w:bCs/>
                <w:color w:val="000000"/>
                <w:sz w:val="24"/>
                <w:szCs w:val="24"/>
              </w:rPr>
              <w:t>ther mini competition will be held with the Framework suppliers for the pricing for the last two years of the Agreement.</w:t>
            </w:r>
          </w:p>
          <w:p w:rsidR="00F26080" w:rsidRPr="00D3165B" w:rsidRDefault="004A474E" w:rsidP="00D21DD0">
            <w:pPr>
              <w:jc w:val="center"/>
              <w:rPr>
                <w:rFonts w:ascii="Arial" w:hAnsi="Arial" w:cs="Arial"/>
                <w:bCs/>
                <w:color w:val="000000"/>
                <w:sz w:val="24"/>
                <w:szCs w:val="24"/>
              </w:rPr>
            </w:pPr>
          </w:p>
          <w:p w:rsidR="00F26080" w:rsidRPr="00D3165B" w:rsidRDefault="004A474E" w:rsidP="005A7D80">
            <w:pPr>
              <w:autoSpaceDE w:val="0"/>
              <w:autoSpaceDN w:val="0"/>
              <w:adjustRightInd w:val="0"/>
              <w:rPr>
                <w:rFonts w:ascii="Arial" w:hAnsi="Arial" w:cs="Arial"/>
                <w:bCs/>
                <w:color w:val="000000"/>
                <w:sz w:val="24"/>
                <w:szCs w:val="24"/>
              </w:rPr>
            </w:pPr>
            <w:r w:rsidRPr="00D3165B">
              <w:rPr>
                <w:rFonts w:ascii="Arial" w:hAnsi="Arial" w:cs="Arial"/>
                <w:bCs/>
                <w:color w:val="000000"/>
                <w:sz w:val="24"/>
                <w:szCs w:val="24"/>
              </w:rPr>
              <w:t xml:space="preserve"> Lot </w:t>
            </w:r>
            <w:r>
              <w:rPr>
                <w:rFonts w:ascii="Arial" w:hAnsi="Arial" w:cs="Arial"/>
                <w:bCs/>
                <w:color w:val="000000"/>
                <w:sz w:val="24"/>
                <w:szCs w:val="24"/>
              </w:rPr>
              <w:t>B</w:t>
            </w:r>
            <w:r w:rsidRPr="00D3165B">
              <w:rPr>
                <w:rFonts w:ascii="Arial" w:hAnsi="Arial" w:cs="Arial"/>
                <w:bCs/>
                <w:color w:val="000000"/>
                <w:sz w:val="24"/>
                <w:szCs w:val="24"/>
              </w:rPr>
              <w:t>: Non-stock</w:t>
            </w:r>
            <w:r>
              <w:rPr>
                <w:rFonts w:ascii="Arial" w:hAnsi="Arial" w:cs="Arial"/>
                <w:bCs/>
                <w:color w:val="000000"/>
                <w:sz w:val="24"/>
                <w:szCs w:val="24"/>
              </w:rPr>
              <w:t xml:space="preserve"> vehicle parts</w:t>
            </w:r>
            <w:r w:rsidRPr="00D3165B">
              <w:rPr>
                <w:rFonts w:ascii="Arial" w:hAnsi="Arial" w:cs="Arial"/>
                <w:bCs/>
                <w:color w:val="000000"/>
                <w:sz w:val="24"/>
                <w:szCs w:val="24"/>
              </w:rPr>
              <w:t xml:space="preserve">. This lot covers parts that are purchased on a less regular basis. Purchases </w:t>
            </w:r>
            <w:r>
              <w:rPr>
                <w:rFonts w:ascii="Arial" w:hAnsi="Arial" w:cs="Arial"/>
                <w:bCs/>
                <w:color w:val="000000"/>
                <w:sz w:val="24"/>
                <w:szCs w:val="24"/>
              </w:rPr>
              <w:t xml:space="preserve">will be </w:t>
            </w:r>
            <w:r w:rsidRPr="00D3165B">
              <w:rPr>
                <w:rFonts w:ascii="Arial" w:hAnsi="Arial" w:cs="Arial"/>
                <w:bCs/>
                <w:color w:val="000000"/>
                <w:sz w:val="24"/>
                <w:szCs w:val="24"/>
              </w:rPr>
              <w:t xml:space="preserve">made against a </w:t>
            </w:r>
            <w:r w:rsidRPr="00D3165B">
              <w:rPr>
                <w:rFonts w:ascii="Arial" w:hAnsi="Arial" w:cs="Arial"/>
                <w:bCs/>
                <w:color w:val="000000"/>
                <w:sz w:val="24"/>
                <w:szCs w:val="24"/>
              </w:rPr>
              <w:t>mini competition held within the Framework suppliers</w:t>
            </w:r>
            <w:r>
              <w:rPr>
                <w:rFonts w:ascii="Arial" w:hAnsi="Arial" w:cs="Arial"/>
                <w:bCs/>
                <w:color w:val="000000"/>
                <w:sz w:val="24"/>
                <w:szCs w:val="24"/>
              </w:rPr>
              <w:t>.</w:t>
            </w:r>
            <w:r w:rsidRPr="00D3165B">
              <w:rPr>
                <w:rFonts w:ascii="Arial" w:hAnsi="Arial" w:cs="Arial"/>
                <w:bCs/>
                <w:color w:val="000000"/>
                <w:sz w:val="24"/>
                <w:szCs w:val="24"/>
              </w:rPr>
              <w:t xml:space="preserve">       </w:t>
            </w:r>
          </w:p>
          <w:p w:rsidR="00F26080" w:rsidRPr="00D3165B" w:rsidRDefault="004A474E" w:rsidP="005A7D80">
            <w:pPr>
              <w:rPr>
                <w:rFonts w:ascii="Arial" w:hAnsi="Arial" w:cs="Arial"/>
                <w:b/>
                <w:bCs/>
                <w:color w:val="000000"/>
                <w:sz w:val="24"/>
                <w:szCs w:val="24"/>
              </w:rPr>
            </w:pPr>
            <w:r w:rsidRPr="00D3165B">
              <w:rPr>
                <w:rFonts w:ascii="Arial" w:hAnsi="Arial" w:cs="Arial"/>
                <w:b/>
                <w:bCs/>
                <w:color w:val="000000"/>
                <w:sz w:val="24"/>
                <w:szCs w:val="24"/>
              </w:rPr>
              <w:t xml:space="preserve"> </w:t>
            </w:r>
          </w:p>
        </w:tc>
      </w:tr>
    </w:tbl>
    <w:p w:rsidR="00BF31E0" w:rsidRPr="00D3165B" w:rsidRDefault="004A474E" w:rsidP="006875B8">
      <w:pPr>
        <w:rPr>
          <w:rFonts w:ascii="Arial" w:hAnsi="Arial" w:cs="Arial"/>
          <w:b/>
          <w:sz w:val="24"/>
          <w:szCs w:val="24"/>
        </w:rPr>
      </w:pPr>
    </w:p>
    <w:p w:rsidR="00A672A7" w:rsidRDefault="004A474E">
      <w:pPr>
        <w:rPr>
          <w:rFonts w:ascii="Arial" w:hAnsi="Arial" w:cs="Arial"/>
          <w:b/>
          <w:sz w:val="24"/>
          <w:szCs w:val="24"/>
        </w:rPr>
      </w:pPr>
      <w:r>
        <w:rPr>
          <w:rFonts w:ascii="Arial" w:hAnsi="Arial" w:cs="Arial"/>
          <w:b/>
          <w:sz w:val="24"/>
          <w:szCs w:val="24"/>
        </w:rPr>
        <w:br w:type="page"/>
      </w:r>
    </w:p>
    <w:tbl>
      <w:tblPr>
        <w:tblStyle w:val="TableGrid"/>
        <w:tblW w:w="0" w:type="auto"/>
        <w:tblLook w:val="04A0" w:firstRow="1" w:lastRow="0" w:firstColumn="1" w:lastColumn="0" w:noHBand="0" w:noVBand="1"/>
      </w:tblPr>
      <w:tblGrid>
        <w:gridCol w:w="9016"/>
      </w:tblGrid>
      <w:tr w:rsidR="00840595" w:rsidTr="00F00F14">
        <w:tc>
          <w:tcPr>
            <w:tcW w:w="9016" w:type="dxa"/>
          </w:tcPr>
          <w:p w:rsidR="00A672A7" w:rsidRPr="00BD79A1" w:rsidRDefault="004A474E" w:rsidP="00F00F14">
            <w:pPr>
              <w:jc w:val="both"/>
              <w:rPr>
                <w:rFonts w:ascii="Arial" w:hAnsi="Arial" w:cs="Arial"/>
                <w:b/>
                <w:sz w:val="24"/>
                <w:szCs w:val="24"/>
              </w:rPr>
            </w:pPr>
            <w:r w:rsidRPr="00BD79A1">
              <w:rPr>
                <w:rFonts w:ascii="Arial" w:hAnsi="Arial" w:cs="Arial"/>
                <w:b/>
                <w:sz w:val="24"/>
                <w:szCs w:val="24"/>
              </w:rPr>
              <w:t>Procurement Title</w:t>
            </w:r>
          </w:p>
          <w:p w:rsidR="00A672A7" w:rsidRDefault="004A474E" w:rsidP="00F00F14">
            <w:r>
              <w:rPr>
                <w:rFonts w:ascii="Arial" w:hAnsi="Arial" w:cs="Arial"/>
                <w:sz w:val="24"/>
                <w:szCs w:val="24"/>
              </w:rPr>
              <w:t>Provision of Alarm Receiving Centre Services</w:t>
            </w:r>
          </w:p>
        </w:tc>
      </w:tr>
      <w:tr w:rsidR="00840595" w:rsidTr="00F00F14">
        <w:tc>
          <w:tcPr>
            <w:tcW w:w="9016" w:type="dxa"/>
          </w:tcPr>
          <w:p w:rsidR="00A672A7" w:rsidRPr="00BD79A1" w:rsidRDefault="004A474E" w:rsidP="00F00F14">
            <w:pPr>
              <w:jc w:val="both"/>
              <w:rPr>
                <w:rFonts w:ascii="Arial" w:hAnsi="Arial" w:cs="Arial"/>
                <w:b/>
                <w:sz w:val="24"/>
                <w:szCs w:val="24"/>
              </w:rPr>
            </w:pPr>
            <w:r w:rsidRPr="00BD79A1">
              <w:rPr>
                <w:rFonts w:ascii="Arial" w:hAnsi="Arial" w:cs="Arial"/>
                <w:b/>
                <w:sz w:val="24"/>
                <w:szCs w:val="24"/>
              </w:rPr>
              <w:t>Procurement Option</w:t>
            </w:r>
          </w:p>
          <w:p w:rsidR="00A672A7" w:rsidRDefault="004A474E" w:rsidP="006206CD">
            <w:r>
              <w:rPr>
                <w:rFonts w:ascii="Arial" w:hAnsi="Arial" w:cs="Arial"/>
                <w:sz w:val="24"/>
                <w:szCs w:val="24"/>
              </w:rPr>
              <w:t xml:space="preserve">OJEU Open procedure </w:t>
            </w:r>
          </w:p>
        </w:tc>
      </w:tr>
      <w:tr w:rsidR="00840595" w:rsidTr="00F00F14">
        <w:tc>
          <w:tcPr>
            <w:tcW w:w="9016" w:type="dxa"/>
          </w:tcPr>
          <w:p w:rsidR="00A672A7" w:rsidRPr="00BD79A1" w:rsidRDefault="004A474E" w:rsidP="00F00F14">
            <w:pPr>
              <w:jc w:val="both"/>
              <w:rPr>
                <w:rFonts w:ascii="Arial" w:hAnsi="Arial" w:cs="Arial"/>
                <w:b/>
                <w:sz w:val="24"/>
                <w:szCs w:val="24"/>
              </w:rPr>
            </w:pPr>
            <w:r w:rsidRPr="00BD79A1">
              <w:rPr>
                <w:rFonts w:ascii="Arial" w:hAnsi="Arial" w:cs="Arial"/>
                <w:b/>
                <w:sz w:val="24"/>
                <w:szCs w:val="24"/>
              </w:rPr>
              <w:t>New or Existing Provision</w:t>
            </w:r>
          </w:p>
          <w:p w:rsidR="00A672A7" w:rsidRDefault="004A474E" w:rsidP="00F00F14">
            <w:r>
              <w:rPr>
                <w:rFonts w:ascii="ArialMT" w:hAnsi="ArialMT" w:cs="ArialMT"/>
                <w:sz w:val="24"/>
                <w:szCs w:val="24"/>
              </w:rPr>
              <w:t xml:space="preserve">Existing provision. </w:t>
            </w:r>
          </w:p>
        </w:tc>
      </w:tr>
      <w:tr w:rsidR="00840595" w:rsidTr="00F00F14">
        <w:tc>
          <w:tcPr>
            <w:tcW w:w="9016" w:type="dxa"/>
          </w:tcPr>
          <w:p w:rsidR="00A672A7" w:rsidRPr="00BD79A1" w:rsidRDefault="004A474E" w:rsidP="00F00F14">
            <w:pPr>
              <w:jc w:val="both"/>
              <w:rPr>
                <w:rFonts w:ascii="Arial" w:hAnsi="Arial" w:cs="Arial"/>
                <w:b/>
                <w:sz w:val="24"/>
                <w:szCs w:val="24"/>
              </w:rPr>
            </w:pPr>
            <w:r w:rsidRPr="00BD79A1">
              <w:rPr>
                <w:rFonts w:ascii="Arial" w:hAnsi="Arial" w:cs="Arial"/>
                <w:b/>
                <w:sz w:val="24"/>
                <w:szCs w:val="24"/>
              </w:rPr>
              <w:t xml:space="preserve">Estimated Annual Contract Value and </w:t>
            </w:r>
            <w:r w:rsidRPr="00BD79A1">
              <w:rPr>
                <w:rFonts w:ascii="Arial" w:hAnsi="Arial" w:cs="Arial"/>
                <w:b/>
                <w:sz w:val="24"/>
                <w:szCs w:val="24"/>
              </w:rPr>
              <w:t>Funding Arrangements</w:t>
            </w:r>
          </w:p>
          <w:p w:rsidR="00A672A7" w:rsidRDefault="004A474E" w:rsidP="00F00F14">
            <w:pPr>
              <w:autoSpaceDE w:val="0"/>
              <w:autoSpaceDN w:val="0"/>
              <w:adjustRightInd w:val="0"/>
              <w:rPr>
                <w:rFonts w:ascii="ArialMT" w:hAnsi="ArialMT" w:cs="ArialMT"/>
                <w:color w:val="000000"/>
                <w:sz w:val="24"/>
                <w:szCs w:val="24"/>
              </w:rPr>
            </w:pPr>
            <w:r>
              <w:rPr>
                <w:rFonts w:ascii="ArialMT" w:hAnsi="ArialMT" w:cs="ArialMT"/>
                <w:color w:val="000000"/>
                <w:sz w:val="24"/>
                <w:szCs w:val="24"/>
              </w:rPr>
              <w:t xml:space="preserve">The estimated annual value is </w:t>
            </w:r>
            <w:r>
              <w:rPr>
                <w:rFonts w:ascii="ArialMT" w:hAnsi="ArialMT" w:cs="ArialMT"/>
                <w:sz w:val="24"/>
                <w:szCs w:val="24"/>
              </w:rPr>
              <w:t xml:space="preserve">£160,000 per annum </w:t>
            </w:r>
            <w:r>
              <w:rPr>
                <w:rFonts w:ascii="ArialMT" w:hAnsi="ArialMT" w:cs="ArialMT"/>
                <w:color w:val="000000"/>
                <w:sz w:val="24"/>
                <w:szCs w:val="24"/>
              </w:rPr>
              <w:t>which will be funded from the Authority's revenue budget.</w:t>
            </w:r>
          </w:p>
          <w:p w:rsidR="00A672A7" w:rsidRDefault="004A474E" w:rsidP="00F00F14">
            <w:pPr>
              <w:autoSpaceDE w:val="0"/>
              <w:autoSpaceDN w:val="0"/>
              <w:adjustRightInd w:val="0"/>
              <w:jc w:val="both"/>
              <w:rPr>
                <w:rFonts w:ascii="ArialMT" w:hAnsi="ArialMT" w:cs="ArialMT"/>
                <w:sz w:val="24"/>
                <w:szCs w:val="24"/>
              </w:rPr>
            </w:pPr>
            <w:r>
              <w:rPr>
                <w:rFonts w:ascii="ArialMT" w:hAnsi="ArialMT" w:cs="ArialMT"/>
                <w:color w:val="000000"/>
                <w:sz w:val="24"/>
                <w:szCs w:val="24"/>
              </w:rPr>
              <w:t xml:space="preserve">The total contract period will be for 10 years at a total cost over this period of </w:t>
            </w:r>
            <w:r>
              <w:rPr>
                <w:rFonts w:ascii="ArialMT" w:hAnsi="ArialMT" w:cs="ArialMT"/>
                <w:sz w:val="24"/>
                <w:szCs w:val="24"/>
              </w:rPr>
              <w:t>£1.6m.</w:t>
            </w:r>
          </w:p>
          <w:p w:rsidR="00A672A7" w:rsidRPr="00F55BCA" w:rsidRDefault="004A474E" w:rsidP="00F00F14">
            <w:pPr>
              <w:autoSpaceDE w:val="0"/>
              <w:autoSpaceDN w:val="0"/>
              <w:adjustRightInd w:val="0"/>
              <w:jc w:val="both"/>
              <w:rPr>
                <w:rFonts w:ascii="Arial" w:hAnsi="Arial" w:cs="Arial"/>
                <w:sz w:val="24"/>
                <w:szCs w:val="24"/>
              </w:rPr>
            </w:pPr>
            <w:r>
              <w:rPr>
                <w:rFonts w:ascii="ArialMT" w:hAnsi="ArialMT" w:cs="ArialMT"/>
                <w:sz w:val="24"/>
                <w:szCs w:val="24"/>
              </w:rPr>
              <w:t xml:space="preserve">There is no commitment, or guarantee </w:t>
            </w:r>
            <w:r>
              <w:rPr>
                <w:rFonts w:ascii="ArialMT" w:hAnsi="ArialMT" w:cs="ArialMT"/>
                <w:sz w:val="24"/>
                <w:szCs w:val="24"/>
              </w:rPr>
              <w:t>of the value of work and/or number of orders to be placed with the supplier awarded the contract.</w:t>
            </w:r>
            <w:r>
              <w:rPr>
                <w:rFonts w:ascii="Arial" w:hAnsi="Arial" w:cs="Arial"/>
                <w:sz w:val="24"/>
                <w:szCs w:val="24"/>
              </w:rPr>
              <w:t xml:space="preserve"> </w:t>
            </w:r>
          </w:p>
        </w:tc>
      </w:tr>
      <w:tr w:rsidR="00840595" w:rsidTr="00F00F14">
        <w:tc>
          <w:tcPr>
            <w:tcW w:w="9016" w:type="dxa"/>
          </w:tcPr>
          <w:p w:rsidR="00A672A7" w:rsidRPr="00BD79A1" w:rsidRDefault="004A474E" w:rsidP="00F00F14">
            <w:pPr>
              <w:jc w:val="both"/>
              <w:rPr>
                <w:rFonts w:ascii="Arial" w:hAnsi="Arial" w:cs="Arial"/>
                <w:b/>
                <w:sz w:val="24"/>
                <w:szCs w:val="24"/>
              </w:rPr>
            </w:pPr>
            <w:r w:rsidRPr="00BD79A1">
              <w:rPr>
                <w:rFonts w:ascii="Arial" w:hAnsi="Arial" w:cs="Arial"/>
                <w:b/>
                <w:sz w:val="24"/>
                <w:szCs w:val="24"/>
              </w:rPr>
              <w:t>Contract Duration</w:t>
            </w:r>
          </w:p>
          <w:p w:rsidR="00A672A7" w:rsidRPr="00832EA5" w:rsidRDefault="004A474E" w:rsidP="00543498">
            <w:pPr>
              <w:autoSpaceDE w:val="0"/>
              <w:autoSpaceDN w:val="0"/>
              <w:adjustRightInd w:val="0"/>
              <w:rPr>
                <w:rFonts w:ascii="ArialMT" w:hAnsi="ArialMT" w:cs="ArialMT"/>
                <w:sz w:val="24"/>
                <w:szCs w:val="24"/>
              </w:rPr>
            </w:pPr>
            <w:r>
              <w:rPr>
                <w:rFonts w:ascii="ArialMT" w:hAnsi="ArialMT" w:cs="ArialMT"/>
                <w:sz w:val="24"/>
                <w:szCs w:val="24"/>
              </w:rPr>
              <w:t>The contract will be let for an initial period of two years from the February 2019 to February 2021, with an option to extend the contract</w:t>
            </w:r>
            <w:r>
              <w:rPr>
                <w:rFonts w:ascii="ArialMT" w:hAnsi="ArialMT" w:cs="ArialMT"/>
                <w:sz w:val="24"/>
                <w:szCs w:val="24"/>
              </w:rPr>
              <w:t xml:space="preserve"> beyond the initial term by a maximum of eight years until 2029.  Extensions to the contract will take place bi-annually.  The contract will contain a non-mutual termination clause for the Authority's use enabling termination on 30 days' notice.</w:t>
            </w:r>
          </w:p>
        </w:tc>
      </w:tr>
      <w:tr w:rsidR="00840595" w:rsidTr="00F00F14">
        <w:tc>
          <w:tcPr>
            <w:tcW w:w="9016" w:type="dxa"/>
          </w:tcPr>
          <w:p w:rsidR="00A672A7" w:rsidRPr="00BD79A1" w:rsidRDefault="004A474E" w:rsidP="00F00F14">
            <w:pPr>
              <w:jc w:val="both"/>
              <w:rPr>
                <w:rFonts w:ascii="Arial" w:hAnsi="Arial" w:cs="Arial"/>
                <w:b/>
                <w:sz w:val="24"/>
                <w:szCs w:val="24"/>
              </w:rPr>
            </w:pPr>
            <w:r w:rsidRPr="00BD79A1">
              <w:rPr>
                <w:rFonts w:ascii="Arial" w:hAnsi="Arial" w:cs="Arial"/>
                <w:b/>
                <w:sz w:val="24"/>
                <w:szCs w:val="24"/>
              </w:rPr>
              <w:t>Lots</w:t>
            </w:r>
          </w:p>
          <w:p w:rsidR="00A672A7" w:rsidRPr="00EE693B" w:rsidRDefault="004A474E" w:rsidP="00F00F14">
            <w:pPr>
              <w:jc w:val="both"/>
              <w:rPr>
                <w:rFonts w:ascii="Arial" w:hAnsi="Arial" w:cs="Arial"/>
                <w:sz w:val="24"/>
                <w:szCs w:val="24"/>
              </w:rPr>
            </w:pPr>
            <w:r>
              <w:rPr>
                <w:rFonts w:ascii="Arial" w:hAnsi="Arial" w:cs="Arial"/>
                <w:sz w:val="24"/>
                <w:szCs w:val="24"/>
              </w:rPr>
              <w:t xml:space="preserve">Not </w:t>
            </w:r>
            <w:r>
              <w:rPr>
                <w:rFonts w:ascii="Arial" w:hAnsi="Arial" w:cs="Arial"/>
                <w:sz w:val="24"/>
                <w:szCs w:val="24"/>
              </w:rPr>
              <w:t>applicable.</w:t>
            </w:r>
          </w:p>
        </w:tc>
      </w:tr>
      <w:tr w:rsidR="00840595" w:rsidTr="00F00F14">
        <w:tc>
          <w:tcPr>
            <w:tcW w:w="9016" w:type="dxa"/>
          </w:tcPr>
          <w:p w:rsidR="00A672A7" w:rsidRDefault="004A474E" w:rsidP="00F00F14">
            <w:pPr>
              <w:jc w:val="both"/>
              <w:rPr>
                <w:rFonts w:ascii="Arial" w:hAnsi="Arial" w:cs="Arial"/>
                <w:b/>
                <w:sz w:val="24"/>
                <w:szCs w:val="24"/>
              </w:rPr>
            </w:pPr>
            <w:r w:rsidRPr="00BD79A1">
              <w:rPr>
                <w:rFonts w:ascii="Arial" w:hAnsi="Arial" w:cs="Arial"/>
                <w:b/>
                <w:sz w:val="24"/>
                <w:szCs w:val="24"/>
              </w:rPr>
              <w:t>Evaluation</w:t>
            </w:r>
          </w:p>
          <w:tbl>
            <w:tblPr>
              <w:tblStyle w:val="TableGrid"/>
              <w:tblW w:w="0" w:type="auto"/>
              <w:tblLook w:val="04A0" w:firstRow="1" w:lastRow="0" w:firstColumn="1" w:lastColumn="0" w:noHBand="0" w:noVBand="1"/>
            </w:tblPr>
            <w:tblGrid>
              <w:gridCol w:w="4395"/>
              <w:gridCol w:w="4395"/>
            </w:tblGrid>
            <w:tr w:rsidR="00840595" w:rsidTr="00F00F14">
              <w:tc>
                <w:tcPr>
                  <w:tcW w:w="4395" w:type="dxa"/>
                </w:tcPr>
                <w:p w:rsidR="00A672A7" w:rsidRDefault="004A474E" w:rsidP="00F00F14">
                  <w:pPr>
                    <w:jc w:val="both"/>
                    <w:rPr>
                      <w:rFonts w:ascii="Arial" w:hAnsi="Arial" w:cs="Arial"/>
                      <w:b/>
                      <w:sz w:val="24"/>
                      <w:szCs w:val="24"/>
                    </w:rPr>
                  </w:pPr>
                  <w:r>
                    <w:rPr>
                      <w:rFonts w:ascii="Arial-BoldMT" w:hAnsi="Arial-BoldMT" w:cs="Arial-BoldMT"/>
                      <w:b/>
                      <w:bCs/>
                      <w:color w:val="000000"/>
                      <w:sz w:val="24"/>
                      <w:szCs w:val="24"/>
                    </w:rPr>
                    <w:t>Quality: 60%</w:t>
                  </w:r>
                </w:p>
              </w:tc>
              <w:tc>
                <w:tcPr>
                  <w:tcW w:w="4395" w:type="dxa"/>
                </w:tcPr>
                <w:p w:rsidR="00A672A7" w:rsidRDefault="004A474E" w:rsidP="00F00F14">
                  <w:pPr>
                    <w:autoSpaceDE w:val="0"/>
                    <w:autoSpaceDN w:val="0"/>
                    <w:adjustRightInd w:val="0"/>
                    <w:rPr>
                      <w:rFonts w:ascii="Arial-BoldMT" w:hAnsi="Arial-BoldMT" w:cs="Arial-BoldMT"/>
                      <w:b/>
                      <w:bCs/>
                      <w:color w:val="000000"/>
                      <w:sz w:val="24"/>
                      <w:szCs w:val="24"/>
                    </w:rPr>
                  </w:pPr>
                  <w:r>
                    <w:rPr>
                      <w:rFonts w:ascii="Arial-BoldMT" w:hAnsi="Arial-BoldMT" w:cs="Arial-BoldMT"/>
                      <w:b/>
                      <w:bCs/>
                      <w:color w:val="000000"/>
                      <w:sz w:val="24"/>
                      <w:szCs w:val="24"/>
                    </w:rPr>
                    <w:t>Financial Criteria: 40%</w:t>
                  </w:r>
                </w:p>
                <w:p w:rsidR="00A672A7" w:rsidRDefault="004A474E" w:rsidP="00F00F14">
                  <w:pPr>
                    <w:jc w:val="both"/>
                    <w:rPr>
                      <w:rFonts w:ascii="Arial" w:hAnsi="Arial" w:cs="Arial"/>
                      <w:b/>
                      <w:sz w:val="24"/>
                      <w:szCs w:val="24"/>
                    </w:rPr>
                  </w:pPr>
                </w:p>
              </w:tc>
            </w:tr>
          </w:tbl>
          <w:p w:rsidR="00A672A7" w:rsidRDefault="004A474E" w:rsidP="00F00F14">
            <w:pPr>
              <w:autoSpaceDE w:val="0"/>
              <w:autoSpaceDN w:val="0"/>
              <w:adjustRightInd w:val="0"/>
              <w:rPr>
                <w:rFonts w:ascii="ArialMT" w:hAnsi="ArialMT" w:cs="ArialMT"/>
                <w:sz w:val="24"/>
                <w:szCs w:val="24"/>
              </w:rPr>
            </w:pPr>
            <w:r w:rsidRPr="007A17A7">
              <w:rPr>
                <w:rFonts w:ascii="ArialMT" w:hAnsi="ArialMT" w:cs="ArialMT"/>
                <w:sz w:val="24"/>
                <w:szCs w:val="24"/>
              </w:rPr>
              <w:t xml:space="preserve">The Contract will be evaluated using the Crown Commercial Services Supplier Questionnaire which is compliant with the Public </w:t>
            </w:r>
            <w:r>
              <w:rPr>
                <w:rFonts w:ascii="ArialMT" w:hAnsi="ArialMT" w:cs="ArialMT"/>
                <w:sz w:val="24"/>
                <w:szCs w:val="24"/>
              </w:rPr>
              <w:t xml:space="preserve">Contracts </w:t>
            </w:r>
            <w:r w:rsidRPr="007A17A7">
              <w:rPr>
                <w:rFonts w:ascii="ArialMT" w:hAnsi="ArialMT" w:cs="ArialMT"/>
                <w:sz w:val="24"/>
                <w:szCs w:val="24"/>
              </w:rPr>
              <w:t>Regulations 2015</w:t>
            </w:r>
            <w:r>
              <w:rPr>
                <w:rFonts w:ascii="ArialMT" w:hAnsi="ArialMT" w:cs="ArialMT"/>
                <w:sz w:val="24"/>
                <w:szCs w:val="24"/>
              </w:rPr>
              <w:t>.</w:t>
            </w:r>
          </w:p>
          <w:p w:rsidR="00A672A7" w:rsidRDefault="004A474E" w:rsidP="00F00F14">
            <w:pPr>
              <w:autoSpaceDE w:val="0"/>
              <w:autoSpaceDN w:val="0"/>
              <w:adjustRightInd w:val="0"/>
              <w:rPr>
                <w:rFonts w:ascii="ArialMT" w:hAnsi="ArialMT" w:cs="ArialMT"/>
                <w:sz w:val="24"/>
                <w:szCs w:val="24"/>
              </w:rPr>
            </w:pPr>
          </w:p>
          <w:p w:rsidR="00A672A7" w:rsidRPr="00BD79A1" w:rsidRDefault="004A474E" w:rsidP="00F00F14">
            <w:pPr>
              <w:jc w:val="both"/>
              <w:rPr>
                <w:rFonts w:ascii="Arial" w:hAnsi="Arial" w:cs="Arial"/>
                <w:sz w:val="24"/>
                <w:szCs w:val="24"/>
              </w:rPr>
            </w:pPr>
            <w:r>
              <w:rPr>
                <w:rFonts w:ascii="Arial" w:hAnsi="Arial" w:cs="Arial"/>
                <w:sz w:val="24"/>
                <w:szCs w:val="24"/>
              </w:rPr>
              <w:t xml:space="preserve">Stage 1: </w:t>
            </w:r>
            <w:r w:rsidRPr="007A17A7">
              <w:rPr>
                <w:rFonts w:ascii="Arial" w:hAnsi="Arial" w:cs="Arial"/>
                <w:sz w:val="24"/>
                <w:szCs w:val="24"/>
              </w:rPr>
              <w:t xml:space="preserve">The Supplier Questionnaire will evaluate suppliers against the following criteria: </w:t>
            </w:r>
            <w:r w:rsidRPr="00BD79A1">
              <w:rPr>
                <w:rFonts w:ascii="Arial" w:hAnsi="Arial" w:cs="Arial"/>
                <w:sz w:val="24"/>
                <w:szCs w:val="24"/>
              </w:rPr>
              <w:t xml:space="preserve">mandatory and discretionary grounds </w:t>
            </w:r>
            <w:r>
              <w:rPr>
                <w:rFonts w:ascii="ArialMT" w:hAnsi="ArialMT" w:cs="ArialMT"/>
                <w:sz w:val="24"/>
                <w:szCs w:val="24"/>
              </w:rPr>
              <w:t xml:space="preserve">to ascertain suppliers' financial status, technical capability questions, experience, and references, with particular reference to their </w:t>
            </w:r>
            <w:r>
              <w:rPr>
                <w:rFonts w:ascii="ArialMT" w:hAnsi="ArialMT" w:cs="ArialMT"/>
                <w:sz w:val="24"/>
                <w:szCs w:val="24"/>
              </w:rPr>
              <w:t>ability to demonstrate their experience in operating in compliance with Industry standards. Each tenderer must pass this stage in order to proceed to Stage 2.</w:t>
            </w:r>
          </w:p>
          <w:p w:rsidR="00A672A7" w:rsidRDefault="004A474E" w:rsidP="00F00F14">
            <w:pPr>
              <w:jc w:val="both"/>
              <w:rPr>
                <w:rFonts w:ascii="Arial" w:hAnsi="Arial" w:cs="Arial"/>
                <w:sz w:val="24"/>
                <w:szCs w:val="24"/>
              </w:rPr>
            </w:pPr>
            <w:r w:rsidRPr="00BD79A1">
              <w:rPr>
                <w:rFonts w:ascii="Arial" w:hAnsi="Arial" w:cs="Arial"/>
                <w:sz w:val="24"/>
                <w:szCs w:val="24"/>
              </w:rPr>
              <w:t xml:space="preserve">Stage </w:t>
            </w:r>
            <w:r>
              <w:rPr>
                <w:rFonts w:ascii="Arial" w:hAnsi="Arial" w:cs="Arial"/>
                <w:sz w:val="24"/>
                <w:szCs w:val="24"/>
              </w:rPr>
              <w:t>2:</w:t>
            </w:r>
            <w:r w:rsidRPr="00BD79A1">
              <w:rPr>
                <w:rFonts w:ascii="Arial" w:hAnsi="Arial" w:cs="Arial"/>
                <w:sz w:val="24"/>
                <w:szCs w:val="24"/>
              </w:rPr>
              <w:t xml:space="preserve"> </w:t>
            </w:r>
            <w:r>
              <w:rPr>
                <w:rFonts w:ascii="Arial" w:hAnsi="Arial" w:cs="Arial"/>
                <w:sz w:val="24"/>
                <w:szCs w:val="24"/>
              </w:rPr>
              <w:t>The evaluation will be based on 60% quality criteria, 40% financial criteria.  The quali</w:t>
            </w:r>
            <w:r>
              <w:rPr>
                <w:rFonts w:ascii="Arial" w:hAnsi="Arial" w:cs="Arial"/>
                <w:sz w:val="24"/>
                <w:szCs w:val="24"/>
              </w:rPr>
              <w:t>ty criteria will include social value, at 10% of the overall weighting.  The supplier with the highest overall score will be awarded the contract.</w:t>
            </w:r>
          </w:p>
          <w:p w:rsidR="00A672A7" w:rsidRPr="002D0B38" w:rsidRDefault="004A474E" w:rsidP="00F00F14">
            <w:pPr>
              <w:jc w:val="both"/>
              <w:rPr>
                <w:rFonts w:ascii="Arial" w:hAnsi="Arial" w:cs="Arial"/>
                <w:sz w:val="24"/>
                <w:szCs w:val="24"/>
              </w:rPr>
            </w:pPr>
          </w:p>
        </w:tc>
      </w:tr>
      <w:tr w:rsidR="00840595" w:rsidTr="00F00F14">
        <w:tc>
          <w:tcPr>
            <w:tcW w:w="9016" w:type="dxa"/>
          </w:tcPr>
          <w:p w:rsidR="00A672A7" w:rsidRDefault="004A474E" w:rsidP="00F00F14">
            <w:pPr>
              <w:jc w:val="both"/>
              <w:rPr>
                <w:rFonts w:ascii="Arial" w:hAnsi="Arial" w:cs="Arial"/>
                <w:b/>
                <w:sz w:val="24"/>
                <w:szCs w:val="24"/>
              </w:rPr>
            </w:pPr>
            <w:r w:rsidRPr="00BD79A1">
              <w:rPr>
                <w:rFonts w:ascii="Arial" w:hAnsi="Arial" w:cs="Arial"/>
                <w:b/>
                <w:sz w:val="24"/>
                <w:szCs w:val="24"/>
              </w:rPr>
              <w:t>Contract Detail</w:t>
            </w:r>
          </w:p>
          <w:p w:rsidR="00A672A7" w:rsidRDefault="004A474E" w:rsidP="00F00F14">
            <w:pPr>
              <w:jc w:val="both"/>
              <w:rPr>
                <w:rFonts w:ascii="Arial" w:hAnsi="Arial" w:cs="Arial"/>
                <w:b/>
                <w:sz w:val="24"/>
                <w:szCs w:val="24"/>
              </w:rPr>
            </w:pPr>
          </w:p>
          <w:p w:rsidR="00A672A7" w:rsidRDefault="004A474E" w:rsidP="00F00F14">
            <w:pPr>
              <w:jc w:val="both"/>
              <w:rPr>
                <w:rFonts w:ascii="Arial" w:hAnsi="Arial" w:cs="Arial"/>
                <w:sz w:val="24"/>
                <w:szCs w:val="24"/>
              </w:rPr>
            </w:pPr>
            <w:r>
              <w:rPr>
                <w:rFonts w:ascii="Arial" w:hAnsi="Arial" w:cs="Arial"/>
                <w:sz w:val="24"/>
                <w:szCs w:val="24"/>
              </w:rPr>
              <w:t>The Alarm Receiving Centre Service triages alarm signals received from Intruder and Fire A</w:t>
            </w:r>
            <w:r>
              <w:rPr>
                <w:rFonts w:ascii="Arial" w:hAnsi="Arial" w:cs="Arial"/>
                <w:sz w:val="24"/>
                <w:szCs w:val="24"/>
              </w:rPr>
              <w:t>larm Systems from across the Design and Construction retained premises portfolio and those Schools and Academies who subscribe to the Design and Construction property management schemes. The supplier forwards the alarm signal details to the Police, Fire an</w:t>
            </w:r>
            <w:r>
              <w:rPr>
                <w:rFonts w:ascii="Arial" w:hAnsi="Arial" w:cs="Arial"/>
                <w:sz w:val="24"/>
                <w:szCs w:val="24"/>
              </w:rPr>
              <w:t>d Rescue Service, or Key-holder contractors, as appropriate.</w:t>
            </w:r>
          </w:p>
          <w:p w:rsidR="00A672A7" w:rsidRDefault="004A474E" w:rsidP="00F00F14">
            <w:pPr>
              <w:jc w:val="both"/>
              <w:rPr>
                <w:rFonts w:ascii="Arial" w:hAnsi="Arial" w:cs="Arial"/>
                <w:sz w:val="24"/>
                <w:szCs w:val="24"/>
              </w:rPr>
            </w:pPr>
          </w:p>
          <w:p w:rsidR="00A672A7" w:rsidRDefault="004A474E" w:rsidP="00F00F14">
            <w:pPr>
              <w:jc w:val="both"/>
              <w:rPr>
                <w:rFonts w:ascii="ArialMT" w:hAnsi="ArialMT" w:cs="ArialMT"/>
                <w:sz w:val="24"/>
                <w:szCs w:val="24"/>
              </w:rPr>
            </w:pPr>
            <w:r>
              <w:rPr>
                <w:rFonts w:ascii="Arial" w:hAnsi="Arial" w:cs="Arial"/>
                <w:sz w:val="24"/>
                <w:szCs w:val="24"/>
              </w:rPr>
              <w:t>A 10 year contract is to be put in place. This will provide stability of the system and save cost by avoiding replacement</w:t>
            </w:r>
            <w:r>
              <w:rPr>
                <w:rFonts w:ascii="ArialMT" w:hAnsi="ArialMT" w:cs="ArialMT"/>
                <w:sz w:val="24"/>
                <w:szCs w:val="24"/>
              </w:rPr>
              <w:t xml:space="preserve"> cost of hardware within each alarm system incurred should a new supplier</w:t>
            </w:r>
            <w:r>
              <w:rPr>
                <w:rFonts w:ascii="ArialMT" w:hAnsi="ArialMT" w:cs="ArialMT"/>
                <w:sz w:val="24"/>
                <w:szCs w:val="24"/>
              </w:rPr>
              <w:t xml:space="preserve"> be put in place following a tender procedure.  Accordingly, by using a longer term, the repetition that this cost is incurred can be reduced.  The cost of replacing the hardware is approximately £200,000.</w:t>
            </w:r>
          </w:p>
          <w:p w:rsidR="00A672A7" w:rsidRDefault="004A474E" w:rsidP="00F00F14">
            <w:pPr>
              <w:autoSpaceDE w:val="0"/>
              <w:autoSpaceDN w:val="0"/>
              <w:adjustRightInd w:val="0"/>
              <w:rPr>
                <w:rFonts w:ascii="ArialMT" w:hAnsi="ArialMT" w:cs="ArialMT"/>
                <w:sz w:val="24"/>
                <w:szCs w:val="24"/>
              </w:rPr>
            </w:pPr>
          </w:p>
          <w:p w:rsidR="00A672A7" w:rsidRDefault="004A474E" w:rsidP="00F00F14">
            <w:pPr>
              <w:jc w:val="both"/>
              <w:rPr>
                <w:rFonts w:ascii="ArialMT" w:hAnsi="ArialMT" w:cs="ArialMT"/>
                <w:sz w:val="24"/>
                <w:szCs w:val="24"/>
              </w:rPr>
            </w:pPr>
            <w:r>
              <w:rPr>
                <w:rFonts w:ascii="ArialMT" w:hAnsi="ArialMT" w:cs="ArialMT"/>
                <w:sz w:val="24"/>
                <w:szCs w:val="24"/>
              </w:rPr>
              <w:t>To maintain the cost of the service over the 10 y</w:t>
            </w:r>
            <w:r>
              <w:rPr>
                <w:rFonts w:ascii="ArialMT" w:hAnsi="ArialMT" w:cs="ArialMT"/>
                <w:sz w:val="24"/>
                <w:szCs w:val="24"/>
              </w:rPr>
              <w:t>ear period the supplier's charges will be managed over the lifetime of the contract.  No price increase will be permitted in the first year of the contract.  For the remainder the price will be reviewed annually.  Subject to meeting the Authority's quality</w:t>
            </w:r>
            <w:r>
              <w:rPr>
                <w:rFonts w:ascii="ArialMT" w:hAnsi="ArialMT" w:cs="ArialMT"/>
                <w:sz w:val="24"/>
                <w:szCs w:val="24"/>
              </w:rPr>
              <w:t xml:space="preserve"> service levels over the preceding twelve months (key performance indicators), the supplier will be able to apply for an increase in its annual charges for the subsequent twelve months.</w:t>
            </w:r>
          </w:p>
          <w:p w:rsidR="00A672A7" w:rsidRDefault="004A474E" w:rsidP="00F00F14">
            <w:pPr>
              <w:jc w:val="both"/>
              <w:rPr>
                <w:rFonts w:ascii="ArialMT" w:hAnsi="ArialMT" w:cs="ArialMT"/>
                <w:sz w:val="24"/>
                <w:szCs w:val="24"/>
              </w:rPr>
            </w:pPr>
          </w:p>
          <w:p w:rsidR="00A672A7" w:rsidRDefault="004A474E" w:rsidP="00F00F14">
            <w:pPr>
              <w:jc w:val="both"/>
              <w:rPr>
                <w:rFonts w:ascii="Arial" w:hAnsi="Arial" w:cs="Arial"/>
                <w:sz w:val="24"/>
                <w:szCs w:val="24"/>
              </w:rPr>
            </w:pPr>
            <w:r>
              <w:rPr>
                <w:rFonts w:ascii="ArialMT" w:hAnsi="ArialMT" w:cs="ArialMT"/>
                <w:sz w:val="24"/>
                <w:szCs w:val="24"/>
              </w:rPr>
              <w:t>Any applied price increase will be justified by the supplier by provi</w:t>
            </w:r>
            <w:r>
              <w:rPr>
                <w:rFonts w:ascii="ArialMT" w:hAnsi="ArialMT" w:cs="ArialMT"/>
                <w:sz w:val="24"/>
                <w:szCs w:val="24"/>
              </w:rPr>
              <w:t>ding supporting evidence (open book costing). Any increase will be capped to that of the percentage increase in the Consumer Price Index, as available from the Office for National Statistics.  An upper limit of 3% will be applied.</w:t>
            </w:r>
          </w:p>
          <w:p w:rsidR="00A672A7" w:rsidRDefault="004A474E" w:rsidP="00F00F14">
            <w:pPr>
              <w:jc w:val="both"/>
              <w:rPr>
                <w:rFonts w:ascii="Arial" w:hAnsi="Arial" w:cs="Arial"/>
                <w:sz w:val="24"/>
                <w:szCs w:val="24"/>
              </w:rPr>
            </w:pPr>
          </w:p>
          <w:p w:rsidR="00A672A7" w:rsidRDefault="004A474E" w:rsidP="00F00F14">
            <w:pPr>
              <w:jc w:val="both"/>
              <w:rPr>
                <w:rFonts w:ascii="Arial" w:hAnsi="Arial" w:cs="Arial"/>
                <w:b/>
                <w:sz w:val="24"/>
                <w:szCs w:val="24"/>
              </w:rPr>
            </w:pPr>
            <w:r>
              <w:rPr>
                <w:rFonts w:ascii="Arial" w:hAnsi="Arial" w:cs="Arial"/>
                <w:b/>
                <w:sz w:val="24"/>
                <w:szCs w:val="24"/>
              </w:rPr>
              <w:t>Review of Third Party Fr</w:t>
            </w:r>
            <w:r>
              <w:rPr>
                <w:rFonts w:ascii="Arial" w:hAnsi="Arial" w:cs="Arial"/>
                <w:b/>
                <w:sz w:val="24"/>
                <w:szCs w:val="24"/>
              </w:rPr>
              <w:t xml:space="preserve">ameworks </w:t>
            </w:r>
          </w:p>
          <w:p w:rsidR="00A672A7" w:rsidRPr="00B544F4" w:rsidRDefault="004A474E" w:rsidP="00F00F14">
            <w:pPr>
              <w:jc w:val="both"/>
              <w:rPr>
                <w:rFonts w:ascii="Arial" w:hAnsi="Arial" w:cs="Arial"/>
                <w:sz w:val="24"/>
                <w:szCs w:val="24"/>
              </w:rPr>
            </w:pPr>
            <w:r>
              <w:rPr>
                <w:rFonts w:ascii="Arial" w:hAnsi="Arial" w:cs="Arial"/>
                <w:sz w:val="24"/>
                <w:szCs w:val="24"/>
              </w:rPr>
              <w:t xml:space="preserve">There are limited number of third party frameworks with Alarm Receiving Centre Services available.  Use of a third party framework would exclude the Authority's current supplier, and would accordingly incur an approximate £200,000 charge for the </w:t>
            </w:r>
            <w:r>
              <w:rPr>
                <w:rFonts w:ascii="Arial" w:hAnsi="Arial" w:cs="Arial"/>
                <w:sz w:val="24"/>
                <w:szCs w:val="24"/>
              </w:rPr>
              <w:t>replacement of hardware as described above. Accordingly an open procedure will be used.</w:t>
            </w:r>
          </w:p>
        </w:tc>
      </w:tr>
    </w:tbl>
    <w:p w:rsidR="00A672A7" w:rsidRDefault="004A474E" w:rsidP="00A672A7"/>
    <w:p w:rsidR="00BF31E0" w:rsidRPr="00D3165B" w:rsidRDefault="004A474E">
      <w:pPr>
        <w:rPr>
          <w:rFonts w:ascii="Arial" w:hAnsi="Arial" w:cs="Arial"/>
          <w:b/>
          <w:sz w:val="24"/>
          <w:szCs w:val="24"/>
        </w:rPr>
      </w:pPr>
      <w:r w:rsidRPr="00D3165B">
        <w:rPr>
          <w:rFonts w:ascii="Arial" w:hAnsi="Arial" w:cs="Arial"/>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40595" w:rsidTr="00056003">
        <w:trPr>
          <w:trHeight w:val="522"/>
        </w:trPr>
        <w:tc>
          <w:tcPr>
            <w:tcW w:w="9016" w:type="dxa"/>
            <w:shd w:val="clear" w:color="auto" w:fill="auto"/>
          </w:tcPr>
          <w:p w:rsidR="00543498" w:rsidRPr="00543498" w:rsidRDefault="004A474E" w:rsidP="00543498">
            <w:pPr>
              <w:spacing w:after="0" w:line="240" w:lineRule="auto"/>
              <w:jc w:val="both"/>
              <w:rPr>
                <w:rFonts w:ascii="Arial" w:hAnsi="Arial" w:cs="Arial"/>
                <w:b/>
                <w:sz w:val="24"/>
                <w:szCs w:val="24"/>
              </w:rPr>
            </w:pPr>
            <w:r w:rsidRPr="00D3165B">
              <w:rPr>
                <w:rFonts w:ascii="Arial" w:hAnsi="Arial" w:cs="Arial"/>
                <w:b/>
                <w:sz w:val="24"/>
                <w:szCs w:val="24"/>
              </w:rPr>
              <w:t xml:space="preserve">Procurement Title </w:t>
            </w:r>
          </w:p>
          <w:p w:rsidR="00BF31E0" w:rsidRPr="00543498" w:rsidRDefault="004A474E" w:rsidP="00543498">
            <w:pPr>
              <w:spacing w:after="0" w:line="240" w:lineRule="auto"/>
              <w:jc w:val="both"/>
              <w:rPr>
                <w:rFonts w:ascii="Arial" w:hAnsi="Arial" w:cs="Arial"/>
                <w:b/>
                <w:sz w:val="24"/>
                <w:szCs w:val="24"/>
              </w:rPr>
            </w:pPr>
            <w:r w:rsidRPr="00543498">
              <w:rPr>
                <w:rFonts w:ascii="Arial" w:hAnsi="Arial" w:cs="Arial"/>
                <w:sz w:val="24"/>
                <w:szCs w:val="24"/>
              </w:rPr>
              <w:t>Provision of a Roving Night Time Support Service in Lancashire</w:t>
            </w:r>
            <w:r w:rsidRPr="00543498">
              <w:rPr>
                <w:rFonts w:ascii="Arial" w:hAnsi="Arial" w:cs="Arial"/>
                <w:b/>
                <w:sz w:val="24"/>
                <w:szCs w:val="24"/>
              </w:rPr>
              <w:t>.</w:t>
            </w:r>
          </w:p>
        </w:tc>
      </w:tr>
      <w:tr w:rsidR="00840595" w:rsidTr="00056003">
        <w:trPr>
          <w:trHeight w:val="511"/>
        </w:trPr>
        <w:tc>
          <w:tcPr>
            <w:tcW w:w="9016" w:type="dxa"/>
            <w:shd w:val="clear" w:color="auto" w:fill="auto"/>
          </w:tcPr>
          <w:p w:rsidR="00BF31E0" w:rsidRPr="00D3165B" w:rsidRDefault="004A474E" w:rsidP="00543498">
            <w:pPr>
              <w:spacing w:after="0" w:line="240" w:lineRule="auto"/>
              <w:jc w:val="both"/>
              <w:rPr>
                <w:rFonts w:ascii="Arial" w:hAnsi="Arial" w:cs="Arial"/>
                <w:b/>
                <w:sz w:val="24"/>
                <w:szCs w:val="24"/>
              </w:rPr>
            </w:pPr>
            <w:r w:rsidRPr="00D3165B">
              <w:rPr>
                <w:rFonts w:ascii="Arial" w:hAnsi="Arial" w:cs="Arial"/>
                <w:b/>
                <w:sz w:val="24"/>
                <w:szCs w:val="24"/>
              </w:rPr>
              <w:t>Procurement Option</w:t>
            </w:r>
          </w:p>
          <w:p w:rsidR="00BF31E0" w:rsidRPr="00543498" w:rsidRDefault="004A474E" w:rsidP="006206CD">
            <w:pPr>
              <w:spacing w:after="0" w:line="240" w:lineRule="auto"/>
              <w:jc w:val="both"/>
              <w:rPr>
                <w:rFonts w:ascii="Arial" w:hAnsi="Arial" w:cs="Arial"/>
                <w:sz w:val="24"/>
                <w:szCs w:val="24"/>
              </w:rPr>
            </w:pPr>
            <w:r w:rsidRPr="00543498">
              <w:rPr>
                <w:rFonts w:ascii="Arial" w:hAnsi="Arial" w:cs="Arial"/>
                <w:sz w:val="24"/>
                <w:szCs w:val="24"/>
              </w:rPr>
              <w:t xml:space="preserve">OJEU  Open </w:t>
            </w:r>
            <w:r>
              <w:rPr>
                <w:rFonts w:ascii="Arial" w:hAnsi="Arial" w:cs="Arial"/>
                <w:sz w:val="24"/>
                <w:szCs w:val="24"/>
              </w:rPr>
              <w:t>procedure</w:t>
            </w:r>
          </w:p>
        </w:tc>
      </w:tr>
      <w:tr w:rsidR="00840595" w:rsidTr="00056003">
        <w:trPr>
          <w:trHeight w:val="511"/>
        </w:trPr>
        <w:tc>
          <w:tcPr>
            <w:tcW w:w="9016" w:type="dxa"/>
            <w:shd w:val="clear" w:color="auto" w:fill="auto"/>
          </w:tcPr>
          <w:p w:rsidR="00BF31E0" w:rsidRPr="00D3165B" w:rsidRDefault="004A474E" w:rsidP="00543498">
            <w:pPr>
              <w:spacing w:after="0" w:line="240" w:lineRule="auto"/>
              <w:jc w:val="both"/>
              <w:rPr>
                <w:rFonts w:ascii="Arial" w:hAnsi="Arial" w:cs="Arial"/>
                <w:b/>
                <w:sz w:val="24"/>
                <w:szCs w:val="24"/>
              </w:rPr>
            </w:pPr>
            <w:r w:rsidRPr="00D3165B">
              <w:rPr>
                <w:rFonts w:ascii="Arial" w:hAnsi="Arial" w:cs="Arial"/>
                <w:b/>
                <w:sz w:val="24"/>
                <w:szCs w:val="24"/>
              </w:rPr>
              <w:t>New or Existing Provision</w:t>
            </w:r>
          </w:p>
          <w:p w:rsidR="00BF31E0" w:rsidRPr="00D3165B" w:rsidRDefault="004A474E" w:rsidP="006206CD">
            <w:pPr>
              <w:spacing w:after="0" w:line="240" w:lineRule="auto"/>
              <w:jc w:val="both"/>
              <w:rPr>
                <w:rFonts w:ascii="Arial" w:hAnsi="Arial" w:cs="Arial"/>
                <w:sz w:val="24"/>
                <w:szCs w:val="24"/>
              </w:rPr>
            </w:pPr>
            <w:r w:rsidRPr="00543498">
              <w:rPr>
                <w:rFonts w:ascii="Arial" w:hAnsi="Arial" w:cs="Arial"/>
                <w:sz w:val="24"/>
                <w:szCs w:val="24"/>
              </w:rPr>
              <w:t>The</w:t>
            </w:r>
            <w:r w:rsidRPr="00D3165B">
              <w:rPr>
                <w:rFonts w:ascii="Arial" w:hAnsi="Arial" w:cs="Arial"/>
                <w:bCs/>
                <w:sz w:val="24"/>
                <w:szCs w:val="24"/>
              </w:rPr>
              <w:t xml:space="preserve"> current contracts are due to end on </w:t>
            </w:r>
            <w:r w:rsidRPr="00D3165B">
              <w:rPr>
                <w:rFonts w:ascii="Arial" w:hAnsi="Arial" w:cs="Arial"/>
                <w:sz w:val="24"/>
                <w:szCs w:val="24"/>
              </w:rPr>
              <w:t>31</w:t>
            </w:r>
            <w:r w:rsidRPr="006206CD">
              <w:rPr>
                <w:rFonts w:ascii="Arial" w:hAnsi="Arial" w:cs="Arial"/>
                <w:sz w:val="24"/>
                <w:szCs w:val="24"/>
                <w:vertAlign w:val="superscript"/>
              </w:rPr>
              <w:t>st</w:t>
            </w:r>
            <w:r>
              <w:rPr>
                <w:rFonts w:ascii="Arial" w:hAnsi="Arial" w:cs="Arial"/>
                <w:sz w:val="24"/>
                <w:szCs w:val="24"/>
              </w:rPr>
              <w:t xml:space="preserve"> March 2019</w:t>
            </w:r>
          </w:p>
        </w:tc>
      </w:tr>
      <w:tr w:rsidR="00840595" w:rsidTr="00056003">
        <w:trPr>
          <w:trHeight w:val="802"/>
        </w:trPr>
        <w:tc>
          <w:tcPr>
            <w:tcW w:w="9016" w:type="dxa"/>
            <w:shd w:val="clear" w:color="auto" w:fill="auto"/>
          </w:tcPr>
          <w:p w:rsidR="00BF31E0" w:rsidRPr="00D3165B" w:rsidRDefault="004A474E" w:rsidP="00056003">
            <w:pPr>
              <w:rPr>
                <w:rFonts w:ascii="Arial" w:hAnsi="Arial" w:cs="Arial"/>
                <w:b/>
                <w:sz w:val="24"/>
                <w:szCs w:val="24"/>
              </w:rPr>
            </w:pPr>
            <w:r w:rsidRPr="00D3165B">
              <w:rPr>
                <w:rFonts w:ascii="Arial" w:hAnsi="Arial" w:cs="Arial"/>
                <w:b/>
                <w:sz w:val="24"/>
                <w:szCs w:val="24"/>
              </w:rPr>
              <w:t>Estimated Annual Contract Value and Funding Arrangements</w:t>
            </w:r>
          </w:p>
          <w:p w:rsidR="00BF31E0" w:rsidRPr="00D3165B" w:rsidRDefault="004A474E" w:rsidP="00056003">
            <w:pPr>
              <w:rPr>
                <w:rFonts w:ascii="Arial" w:hAnsi="Arial" w:cs="Arial"/>
                <w:sz w:val="24"/>
                <w:szCs w:val="24"/>
              </w:rPr>
            </w:pPr>
            <w:r w:rsidRPr="00D3165B">
              <w:rPr>
                <w:rFonts w:ascii="Arial" w:hAnsi="Arial" w:cs="Arial"/>
                <w:sz w:val="24"/>
                <w:szCs w:val="24"/>
              </w:rPr>
              <w:t xml:space="preserve">Potential annual contract value: £816,000 </w:t>
            </w:r>
          </w:p>
          <w:p w:rsidR="00BF31E0" w:rsidRPr="00D3165B" w:rsidRDefault="004A474E" w:rsidP="00056003">
            <w:pPr>
              <w:contextualSpacing/>
              <w:rPr>
                <w:rFonts w:ascii="Arial" w:hAnsi="Arial" w:cs="Arial"/>
                <w:color w:val="FF0000"/>
                <w:sz w:val="24"/>
                <w:szCs w:val="24"/>
              </w:rPr>
            </w:pPr>
            <w:r w:rsidRPr="00D3165B">
              <w:rPr>
                <w:rFonts w:ascii="Arial" w:hAnsi="Arial" w:cs="Arial"/>
                <w:sz w:val="24"/>
                <w:szCs w:val="24"/>
              </w:rPr>
              <w:t>Potential total contract value: £1,632,000</w:t>
            </w:r>
            <w:r w:rsidRPr="00D3165B">
              <w:rPr>
                <w:rFonts w:ascii="Arial" w:hAnsi="Arial" w:cs="Arial"/>
                <w:color w:val="FF0000"/>
                <w:sz w:val="24"/>
                <w:szCs w:val="24"/>
              </w:rPr>
              <w:t xml:space="preserve"> </w:t>
            </w:r>
          </w:p>
          <w:p w:rsidR="00BF31E0" w:rsidRPr="00D3165B" w:rsidRDefault="004A474E" w:rsidP="004A474E">
            <w:pPr>
              <w:jc w:val="both"/>
              <w:rPr>
                <w:rFonts w:ascii="Arial" w:hAnsi="Arial" w:cs="Arial"/>
                <w:color w:val="FF0000"/>
                <w:sz w:val="24"/>
                <w:szCs w:val="24"/>
              </w:rPr>
            </w:pPr>
            <w:r w:rsidRPr="00543498">
              <w:rPr>
                <w:rFonts w:ascii="Arial" w:hAnsi="Arial" w:cs="Arial"/>
                <w:iCs/>
                <w:sz w:val="24"/>
                <w:szCs w:val="24"/>
              </w:rPr>
              <w:t xml:space="preserve">The cost of this service will be funded for the two year </w:t>
            </w:r>
            <w:r w:rsidRPr="00543498">
              <w:rPr>
                <w:rFonts w:ascii="Arial" w:hAnsi="Arial" w:cs="Arial"/>
                <w:iCs/>
                <w:sz w:val="24"/>
                <w:szCs w:val="24"/>
              </w:rPr>
              <w:t>period via iBCF</w:t>
            </w:r>
            <w:r>
              <w:rPr>
                <w:rFonts w:ascii="Arial" w:hAnsi="Arial" w:cs="Arial"/>
                <w:iCs/>
                <w:sz w:val="24"/>
                <w:szCs w:val="24"/>
              </w:rPr>
              <w:t>. Funding for</w:t>
            </w:r>
            <w:r w:rsidRPr="00543498">
              <w:rPr>
                <w:rFonts w:ascii="Arial" w:hAnsi="Arial" w:cs="Arial"/>
                <w:iCs/>
                <w:sz w:val="24"/>
                <w:szCs w:val="24"/>
              </w:rPr>
              <w:t xml:space="preserve"> 2020/21 has not been confirmed at this time but is assumed to continue within our Medium Term Financial Strategy</w:t>
            </w:r>
            <w:r>
              <w:rPr>
                <w:rFonts w:ascii="Arial" w:hAnsi="Arial" w:cs="Arial"/>
                <w:iCs/>
                <w:sz w:val="24"/>
                <w:szCs w:val="24"/>
              </w:rPr>
              <w:t>.  Any</w:t>
            </w:r>
            <w:r w:rsidRPr="00543498">
              <w:rPr>
                <w:rFonts w:ascii="Arial" w:hAnsi="Arial" w:cs="Arial"/>
                <w:iCs/>
                <w:sz w:val="24"/>
                <w:szCs w:val="24"/>
              </w:rPr>
              <w:t xml:space="preserve"> reduction in funding would mean the continuation of this service would need to be considered alongside othe</w:t>
            </w:r>
            <w:r w:rsidRPr="00543498">
              <w:rPr>
                <w:rFonts w:ascii="Arial" w:hAnsi="Arial" w:cs="Arial"/>
                <w:iCs/>
                <w:sz w:val="24"/>
                <w:szCs w:val="24"/>
              </w:rPr>
              <w:t>r Adult Social Care priorities and funding allocated accordingly or contract notice given</w:t>
            </w:r>
            <w:r w:rsidRPr="00D3165B">
              <w:rPr>
                <w:rFonts w:ascii="Arial" w:hAnsi="Arial" w:cs="Arial"/>
                <w:i/>
                <w:iCs/>
                <w:sz w:val="24"/>
                <w:szCs w:val="24"/>
              </w:rPr>
              <w:t>.</w:t>
            </w:r>
          </w:p>
        </w:tc>
      </w:tr>
      <w:tr w:rsidR="00840595" w:rsidTr="00056003">
        <w:trPr>
          <w:trHeight w:val="625"/>
        </w:trPr>
        <w:tc>
          <w:tcPr>
            <w:tcW w:w="9016" w:type="dxa"/>
            <w:shd w:val="clear" w:color="auto" w:fill="auto"/>
          </w:tcPr>
          <w:p w:rsidR="00BF31E0" w:rsidRPr="00D3165B" w:rsidRDefault="004A474E" w:rsidP="006206CD">
            <w:pPr>
              <w:spacing w:after="0" w:line="240" w:lineRule="auto"/>
              <w:jc w:val="both"/>
              <w:rPr>
                <w:rFonts w:ascii="Arial" w:hAnsi="Arial" w:cs="Arial"/>
                <w:b/>
                <w:sz w:val="24"/>
                <w:szCs w:val="24"/>
              </w:rPr>
            </w:pPr>
            <w:r w:rsidRPr="00D3165B">
              <w:rPr>
                <w:rFonts w:ascii="Arial" w:hAnsi="Arial" w:cs="Arial"/>
                <w:b/>
                <w:sz w:val="24"/>
                <w:szCs w:val="24"/>
              </w:rPr>
              <w:t>Contract Duration</w:t>
            </w:r>
          </w:p>
          <w:p w:rsidR="00BF31E0" w:rsidRPr="006206CD" w:rsidRDefault="004A474E" w:rsidP="006206CD">
            <w:pPr>
              <w:spacing w:after="0" w:line="240" w:lineRule="auto"/>
              <w:jc w:val="both"/>
              <w:rPr>
                <w:rFonts w:ascii="Arial" w:hAnsi="Arial" w:cs="Arial"/>
                <w:sz w:val="24"/>
                <w:szCs w:val="24"/>
              </w:rPr>
            </w:pPr>
            <w:r w:rsidRPr="006206CD">
              <w:rPr>
                <w:rFonts w:ascii="Arial" w:hAnsi="Arial" w:cs="Arial"/>
                <w:sz w:val="24"/>
                <w:szCs w:val="24"/>
              </w:rPr>
              <w:t>The Initial period of one year with an option to extend the contract by any number of defined periods provided that the total</w:t>
            </w:r>
            <w:r w:rsidRPr="006206CD">
              <w:rPr>
                <w:rFonts w:ascii="Arial" w:hAnsi="Arial" w:cs="Arial"/>
                <w:sz w:val="24"/>
                <w:szCs w:val="24"/>
              </w:rPr>
              <w:t xml:space="preserve"> contract period does not exceed two years.</w:t>
            </w:r>
          </w:p>
        </w:tc>
      </w:tr>
      <w:tr w:rsidR="00840595" w:rsidTr="00056003">
        <w:trPr>
          <w:trHeight w:val="1184"/>
        </w:trPr>
        <w:tc>
          <w:tcPr>
            <w:tcW w:w="9016" w:type="dxa"/>
            <w:shd w:val="clear" w:color="auto" w:fill="auto"/>
          </w:tcPr>
          <w:p w:rsidR="00BF31E0" w:rsidRPr="00D3165B" w:rsidRDefault="004A474E" w:rsidP="00056003">
            <w:pPr>
              <w:rPr>
                <w:rFonts w:ascii="Arial" w:hAnsi="Arial" w:cs="Arial"/>
                <w:b/>
                <w:sz w:val="24"/>
                <w:szCs w:val="24"/>
              </w:rPr>
            </w:pPr>
            <w:r w:rsidRPr="00D3165B">
              <w:rPr>
                <w:rFonts w:ascii="Arial" w:hAnsi="Arial" w:cs="Arial"/>
                <w:b/>
                <w:sz w:val="24"/>
                <w:szCs w:val="24"/>
              </w:rPr>
              <w:t>Lotting</w:t>
            </w:r>
          </w:p>
          <w:p w:rsidR="006206CD" w:rsidRDefault="004A474E" w:rsidP="00BF31E0">
            <w:pPr>
              <w:numPr>
                <w:ilvl w:val="0"/>
                <w:numId w:val="6"/>
              </w:numPr>
              <w:autoSpaceDE w:val="0"/>
              <w:autoSpaceDN w:val="0"/>
              <w:adjustRightInd w:val="0"/>
              <w:spacing w:after="0" w:line="240" w:lineRule="auto"/>
              <w:rPr>
                <w:rFonts w:ascii="Arial" w:hAnsi="Arial" w:cs="Arial"/>
                <w:sz w:val="24"/>
                <w:szCs w:val="24"/>
              </w:rPr>
            </w:pPr>
            <w:r w:rsidRPr="00D3165B">
              <w:rPr>
                <w:rFonts w:ascii="Arial" w:hAnsi="Arial" w:cs="Arial"/>
                <w:sz w:val="24"/>
                <w:szCs w:val="24"/>
              </w:rPr>
              <w:t>The Service will be made up of three geographical Lots</w:t>
            </w:r>
            <w:r>
              <w:rPr>
                <w:rFonts w:ascii="Arial" w:hAnsi="Arial" w:cs="Arial"/>
                <w:sz w:val="24"/>
                <w:szCs w:val="24"/>
              </w:rPr>
              <w:t xml:space="preserve"> OR one county-wide Lot:</w:t>
            </w:r>
          </w:p>
          <w:p w:rsidR="00BF31E0" w:rsidRPr="00D3165B" w:rsidRDefault="004A474E" w:rsidP="00BF31E0">
            <w:pPr>
              <w:numPr>
                <w:ilvl w:val="0"/>
                <w:numId w:val="6"/>
              </w:numPr>
              <w:autoSpaceDE w:val="0"/>
              <w:autoSpaceDN w:val="0"/>
              <w:adjustRightInd w:val="0"/>
              <w:spacing w:after="0" w:line="240" w:lineRule="auto"/>
              <w:rPr>
                <w:rFonts w:ascii="Arial" w:hAnsi="Arial" w:cs="Arial"/>
                <w:sz w:val="24"/>
                <w:szCs w:val="24"/>
              </w:rPr>
            </w:pPr>
            <w:r w:rsidRPr="00D3165B">
              <w:rPr>
                <w:rFonts w:ascii="Arial" w:hAnsi="Arial" w:cs="Arial"/>
                <w:sz w:val="24"/>
                <w:szCs w:val="24"/>
              </w:rPr>
              <w:t>Lot 1 - Central Lancashire</w:t>
            </w:r>
          </w:p>
          <w:p w:rsidR="00BF31E0" w:rsidRPr="00D3165B" w:rsidRDefault="004A474E" w:rsidP="00BF31E0">
            <w:pPr>
              <w:numPr>
                <w:ilvl w:val="0"/>
                <w:numId w:val="6"/>
              </w:numPr>
              <w:autoSpaceDE w:val="0"/>
              <w:autoSpaceDN w:val="0"/>
              <w:adjustRightInd w:val="0"/>
              <w:spacing w:after="0" w:line="240" w:lineRule="auto"/>
              <w:rPr>
                <w:rFonts w:ascii="Arial" w:hAnsi="Arial" w:cs="Arial"/>
                <w:sz w:val="24"/>
                <w:szCs w:val="24"/>
              </w:rPr>
            </w:pPr>
            <w:r w:rsidRPr="00D3165B">
              <w:rPr>
                <w:rFonts w:ascii="Arial" w:hAnsi="Arial" w:cs="Arial"/>
                <w:sz w:val="24"/>
                <w:szCs w:val="24"/>
              </w:rPr>
              <w:t>Lot 2 - East Lancashire</w:t>
            </w:r>
          </w:p>
          <w:p w:rsidR="00BF31E0" w:rsidRPr="00D3165B" w:rsidRDefault="004A474E" w:rsidP="00BF31E0">
            <w:pPr>
              <w:numPr>
                <w:ilvl w:val="0"/>
                <w:numId w:val="6"/>
              </w:numPr>
              <w:autoSpaceDE w:val="0"/>
              <w:autoSpaceDN w:val="0"/>
              <w:adjustRightInd w:val="0"/>
              <w:spacing w:after="0" w:line="240" w:lineRule="auto"/>
              <w:rPr>
                <w:rFonts w:ascii="Arial" w:hAnsi="Arial" w:cs="Arial"/>
                <w:sz w:val="24"/>
                <w:szCs w:val="24"/>
              </w:rPr>
            </w:pPr>
            <w:r w:rsidRPr="00D3165B">
              <w:rPr>
                <w:rFonts w:ascii="Arial" w:hAnsi="Arial" w:cs="Arial"/>
                <w:sz w:val="24"/>
                <w:szCs w:val="24"/>
              </w:rPr>
              <w:t>Lot 3 - North Lancashire</w:t>
            </w:r>
          </w:p>
          <w:p w:rsidR="00BF31E0" w:rsidRPr="00D3165B" w:rsidRDefault="004A474E" w:rsidP="00BF31E0">
            <w:pPr>
              <w:numPr>
                <w:ilvl w:val="0"/>
                <w:numId w:val="6"/>
              </w:numPr>
              <w:autoSpaceDE w:val="0"/>
              <w:autoSpaceDN w:val="0"/>
              <w:adjustRightInd w:val="0"/>
              <w:spacing w:after="0" w:line="240" w:lineRule="auto"/>
              <w:rPr>
                <w:rFonts w:ascii="Arial" w:hAnsi="Arial" w:cs="Arial"/>
                <w:sz w:val="24"/>
                <w:szCs w:val="24"/>
              </w:rPr>
            </w:pPr>
            <w:r w:rsidRPr="00D3165B">
              <w:rPr>
                <w:rFonts w:ascii="Arial" w:hAnsi="Arial" w:cs="Arial"/>
                <w:sz w:val="24"/>
                <w:szCs w:val="24"/>
              </w:rPr>
              <w:t xml:space="preserve">Lot 4 - County wide </w:t>
            </w:r>
          </w:p>
          <w:p w:rsidR="00BF31E0" w:rsidRPr="00D3165B" w:rsidRDefault="004A474E" w:rsidP="00056003">
            <w:pPr>
              <w:jc w:val="both"/>
              <w:rPr>
                <w:rFonts w:ascii="Arial" w:hAnsi="Arial" w:cs="Arial"/>
                <w:sz w:val="24"/>
                <w:szCs w:val="24"/>
              </w:rPr>
            </w:pPr>
            <w:r w:rsidRPr="00D3165B">
              <w:rPr>
                <w:rFonts w:ascii="Arial" w:hAnsi="Arial" w:cs="Arial"/>
                <w:sz w:val="24"/>
                <w:szCs w:val="24"/>
              </w:rPr>
              <w:t xml:space="preserve">There will be no restriction on the number of Lots a Tenderer can bid for. The Authority intends to </w:t>
            </w:r>
            <w:r>
              <w:rPr>
                <w:rFonts w:ascii="Arial" w:hAnsi="Arial" w:cs="Arial"/>
                <w:sz w:val="24"/>
                <w:szCs w:val="24"/>
              </w:rPr>
              <w:t xml:space="preserve">either </w:t>
            </w:r>
            <w:r w:rsidRPr="00D3165B">
              <w:rPr>
                <w:rFonts w:ascii="Arial" w:hAnsi="Arial" w:cs="Arial"/>
                <w:sz w:val="24"/>
                <w:szCs w:val="24"/>
              </w:rPr>
              <w:t>award Lots 1, 2 and 3 or Lot 4 following an assessment of the Lots or Lot that offers the lowest cost based on the highest scoring tenders received.</w:t>
            </w:r>
          </w:p>
        </w:tc>
      </w:tr>
      <w:tr w:rsidR="00840595" w:rsidTr="00056003">
        <w:trPr>
          <w:trHeight w:val="1206"/>
        </w:trPr>
        <w:tc>
          <w:tcPr>
            <w:tcW w:w="9016" w:type="dxa"/>
            <w:shd w:val="clear" w:color="auto" w:fill="auto"/>
            <w:vAlign w:val="center"/>
          </w:tcPr>
          <w:p w:rsidR="00BF31E0" w:rsidRPr="00D3165B" w:rsidRDefault="004A474E" w:rsidP="00056003">
            <w:pPr>
              <w:rPr>
                <w:rFonts w:ascii="Arial" w:hAnsi="Arial" w:cs="Arial"/>
                <w:b/>
                <w:sz w:val="24"/>
                <w:szCs w:val="24"/>
              </w:rPr>
            </w:pPr>
            <w:r w:rsidRPr="00D3165B">
              <w:rPr>
                <w:rFonts w:ascii="Arial" w:hAnsi="Arial" w:cs="Arial"/>
                <w:b/>
                <w:sz w:val="24"/>
                <w:szCs w:val="24"/>
              </w:rPr>
              <w:t>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063"/>
            </w:tblGrid>
            <w:tr w:rsidR="00840595" w:rsidTr="00056003">
              <w:trPr>
                <w:trHeight w:val="401"/>
              </w:trPr>
              <w:tc>
                <w:tcPr>
                  <w:tcW w:w="2972" w:type="dxa"/>
                  <w:shd w:val="clear" w:color="auto" w:fill="auto"/>
                  <w:vAlign w:val="center"/>
                </w:tcPr>
                <w:p w:rsidR="00BF31E0" w:rsidRPr="00D3165B" w:rsidRDefault="004A474E" w:rsidP="00056003">
                  <w:pPr>
                    <w:rPr>
                      <w:rFonts w:ascii="Arial" w:hAnsi="Arial" w:cs="Arial"/>
                      <w:sz w:val="24"/>
                      <w:szCs w:val="24"/>
                    </w:rPr>
                  </w:pPr>
                  <w:r w:rsidRPr="00D3165B">
                    <w:rPr>
                      <w:rFonts w:ascii="Arial" w:hAnsi="Arial" w:cs="Arial"/>
                      <w:b/>
                      <w:bCs/>
                      <w:sz w:val="24"/>
                      <w:szCs w:val="24"/>
                    </w:rPr>
                    <w:t>Quality Criteria 60%</w:t>
                  </w:r>
                </w:p>
              </w:tc>
              <w:tc>
                <w:tcPr>
                  <w:tcW w:w="3063" w:type="dxa"/>
                  <w:shd w:val="clear" w:color="auto" w:fill="auto"/>
                  <w:vAlign w:val="center"/>
                </w:tcPr>
                <w:p w:rsidR="00BF31E0" w:rsidRPr="00D3165B" w:rsidRDefault="004A474E" w:rsidP="00056003">
                  <w:pPr>
                    <w:rPr>
                      <w:rFonts w:ascii="Arial" w:hAnsi="Arial" w:cs="Arial"/>
                      <w:sz w:val="24"/>
                      <w:szCs w:val="24"/>
                    </w:rPr>
                  </w:pPr>
                  <w:r w:rsidRPr="00D3165B">
                    <w:rPr>
                      <w:rFonts w:ascii="Arial" w:hAnsi="Arial" w:cs="Arial"/>
                      <w:b/>
                      <w:bCs/>
                      <w:sz w:val="24"/>
                      <w:szCs w:val="24"/>
                    </w:rPr>
                    <w:t>Financial Criteria 40%</w:t>
                  </w:r>
                </w:p>
              </w:tc>
            </w:tr>
          </w:tbl>
          <w:p w:rsidR="00BF31E0" w:rsidRPr="00D3165B" w:rsidRDefault="004A474E" w:rsidP="00056003">
            <w:pPr>
              <w:rPr>
                <w:rFonts w:ascii="Arial" w:hAnsi="Arial" w:cs="Arial"/>
                <w:sz w:val="24"/>
                <w:szCs w:val="24"/>
              </w:rPr>
            </w:pPr>
            <w:r w:rsidRPr="00D3165B">
              <w:rPr>
                <w:rFonts w:ascii="Arial" w:hAnsi="Arial" w:cs="Arial"/>
                <w:sz w:val="24"/>
                <w:szCs w:val="24"/>
              </w:rPr>
              <w:t>Social Value will account for 10% of the quality criteria and the objective will be focused on 'promoting equity and fairness' with a view to help service users maintain their independence.</w:t>
            </w:r>
          </w:p>
        </w:tc>
      </w:tr>
      <w:tr w:rsidR="00840595" w:rsidTr="00056003">
        <w:trPr>
          <w:trHeight w:val="1206"/>
        </w:trPr>
        <w:tc>
          <w:tcPr>
            <w:tcW w:w="9016" w:type="dxa"/>
            <w:shd w:val="clear" w:color="auto" w:fill="auto"/>
            <w:vAlign w:val="center"/>
          </w:tcPr>
          <w:p w:rsidR="00BF31E0" w:rsidRPr="00D3165B" w:rsidRDefault="004A474E" w:rsidP="00056003">
            <w:pPr>
              <w:spacing w:after="60"/>
              <w:rPr>
                <w:rFonts w:ascii="Arial" w:hAnsi="Arial" w:cs="Arial"/>
                <w:b/>
                <w:sz w:val="24"/>
                <w:szCs w:val="24"/>
              </w:rPr>
            </w:pPr>
            <w:r w:rsidRPr="00D3165B">
              <w:rPr>
                <w:rFonts w:ascii="Arial" w:hAnsi="Arial" w:cs="Arial"/>
                <w:b/>
                <w:sz w:val="24"/>
                <w:szCs w:val="24"/>
              </w:rPr>
              <w:t>Contract</w:t>
            </w:r>
            <w:r w:rsidRPr="00D3165B">
              <w:rPr>
                <w:rFonts w:ascii="Arial" w:hAnsi="Arial" w:cs="Arial"/>
                <w:b/>
                <w:sz w:val="24"/>
                <w:szCs w:val="24"/>
              </w:rPr>
              <w:t xml:space="preserve"> Detail</w:t>
            </w:r>
          </w:p>
          <w:p w:rsidR="00BF31E0" w:rsidRPr="00D3165B" w:rsidRDefault="004A474E" w:rsidP="00056003">
            <w:pPr>
              <w:autoSpaceDE w:val="0"/>
              <w:autoSpaceDN w:val="0"/>
              <w:adjustRightInd w:val="0"/>
              <w:spacing w:after="60"/>
              <w:contextualSpacing/>
              <w:jc w:val="both"/>
              <w:rPr>
                <w:rFonts w:ascii="Arial" w:hAnsi="Arial" w:cs="Arial"/>
                <w:sz w:val="24"/>
                <w:szCs w:val="24"/>
              </w:rPr>
            </w:pPr>
            <w:r w:rsidRPr="00D3165B">
              <w:rPr>
                <w:rFonts w:ascii="Arial" w:hAnsi="Arial" w:cs="Arial"/>
                <w:sz w:val="24"/>
                <w:szCs w:val="24"/>
              </w:rPr>
              <w:t xml:space="preserve">The Roving Night Time Support Service can be broadly defined as a domiciliary home care service that provides care for people during </w:t>
            </w:r>
            <w:r>
              <w:rPr>
                <w:rFonts w:ascii="Arial" w:hAnsi="Arial" w:cs="Arial"/>
                <w:sz w:val="24"/>
                <w:szCs w:val="24"/>
              </w:rPr>
              <w:t>n</w:t>
            </w:r>
            <w:r w:rsidRPr="00D3165B">
              <w:rPr>
                <w:rFonts w:ascii="Arial" w:hAnsi="Arial" w:cs="Arial"/>
                <w:sz w:val="24"/>
                <w:szCs w:val="24"/>
              </w:rPr>
              <w:t xml:space="preserve">ight </w:t>
            </w:r>
            <w:r>
              <w:rPr>
                <w:rFonts w:ascii="Arial" w:hAnsi="Arial" w:cs="Arial"/>
                <w:sz w:val="24"/>
                <w:szCs w:val="24"/>
              </w:rPr>
              <w:t>t</w:t>
            </w:r>
            <w:r w:rsidRPr="00D3165B">
              <w:rPr>
                <w:rFonts w:ascii="Arial" w:hAnsi="Arial" w:cs="Arial"/>
                <w:sz w:val="24"/>
                <w:szCs w:val="24"/>
              </w:rPr>
              <w:t>ime hours, seven days a week, throughout the contract duration.</w:t>
            </w:r>
          </w:p>
          <w:p w:rsidR="00BF31E0" w:rsidRPr="00D3165B" w:rsidRDefault="004A474E" w:rsidP="00056003">
            <w:pPr>
              <w:autoSpaceDE w:val="0"/>
              <w:autoSpaceDN w:val="0"/>
              <w:adjustRightInd w:val="0"/>
              <w:spacing w:after="60"/>
              <w:contextualSpacing/>
              <w:jc w:val="both"/>
              <w:rPr>
                <w:rFonts w:ascii="Arial" w:hAnsi="Arial" w:cs="Arial"/>
                <w:sz w:val="24"/>
                <w:szCs w:val="24"/>
              </w:rPr>
            </w:pPr>
            <w:r w:rsidRPr="00D3165B">
              <w:rPr>
                <w:rFonts w:ascii="Arial" w:hAnsi="Arial" w:cs="Arial"/>
                <w:sz w:val="24"/>
                <w:szCs w:val="24"/>
              </w:rPr>
              <w:t xml:space="preserve"> The service, in the vast majority of cases,</w:t>
            </w:r>
            <w:r w:rsidRPr="00D3165B">
              <w:rPr>
                <w:rFonts w:ascii="Arial" w:hAnsi="Arial" w:cs="Arial"/>
                <w:sz w:val="24"/>
                <w:szCs w:val="24"/>
              </w:rPr>
              <w:t xml:space="preserve"> will be used to support people in the short term following an illness or a change in circumstances. There will however be instances whereby longer term support will be required. The service is designed to support people to remain living in their own homes</w:t>
            </w:r>
            <w:r w:rsidRPr="00D3165B">
              <w:rPr>
                <w:rFonts w:ascii="Arial" w:hAnsi="Arial" w:cs="Arial"/>
                <w:sz w:val="24"/>
                <w:szCs w:val="24"/>
              </w:rPr>
              <w:t>, to avoid unnecessary admissions to residential care homes and hospitals, and support hospital discharge.</w:t>
            </w:r>
          </w:p>
          <w:p w:rsidR="00BF31E0" w:rsidRPr="00D3165B" w:rsidRDefault="004A474E" w:rsidP="00056003">
            <w:pPr>
              <w:autoSpaceDE w:val="0"/>
              <w:autoSpaceDN w:val="0"/>
              <w:adjustRightInd w:val="0"/>
              <w:spacing w:after="60"/>
              <w:contextualSpacing/>
              <w:jc w:val="both"/>
              <w:rPr>
                <w:rFonts w:ascii="Arial" w:hAnsi="Arial" w:cs="Arial"/>
                <w:sz w:val="24"/>
                <w:szCs w:val="24"/>
              </w:rPr>
            </w:pPr>
            <w:r w:rsidRPr="00D3165B">
              <w:rPr>
                <w:rFonts w:ascii="Arial" w:hAnsi="Arial" w:cs="Arial"/>
                <w:sz w:val="24"/>
                <w:szCs w:val="24"/>
              </w:rPr>
              <w:t>The service is only available to people who have eligible social care needs, live in their own home and who have a night time need identified. In the</w:t>
            </w:r>
            <w:r w:rsidRPr="00D3165B">
              <w:rPr>
                <w:rFonts w:ascii="Arial" w:hAnsi="Arial" w:cs="Arial"/>
                <w:sz w:val="24"/>
                <w:szCs w:val="24"/>
              </w:rPr>
              <w:t xml:space="preserve"> main, the Service is a planned and not an emergency service, however, there may be a requirement to respond to urgent needs. </w:t>
            </w:r>
          </w:p>
          <w:p w:rsidR="00BF31E0" w:rsidRPr="00D3165B" w:rsidRDefault="004A474E" w:rsidP="00056003">
            <w:pPr>
              <w:autoSpaceDE w:val="0"/>
              <w:autoSpaceDN w:val="0"/>
              <w:adjustRightInd w:val="0"/>
              <w:spacing w:after="60"/>
              <w:contextualSpacing/>
              <w:jc w:val="both"/>
              <w:rPr>
                <w:rFonts w:ascii="Arial" w:hAnsi="Arial" w:cs="Arial"/>
                <w:sz w:val="24"/>
                <w:szCs w:val="24"/>
              </w:rPr>
            </w:pPr>
            <w:r w:rsidRPr="00D3165B">
              <w:rPr>
                <w:rFonts w:ascii="Arial" w:hAnsi="Arial" w:cs="Arial"/>
                <w:sz w:val="24"/>
                <w:szCs w:val="24"/>
              </w:rPr>
              <w:t xml:space="preserve">Visits are short and task focused in order to cause the least disturbance to service users as possible (who may be sleeping) and </w:t>
            </w:r>
            <w:r w:rsidRPr="00D3165B">
              <w:rPr>
                <w:rFonts w:ascii="Arial" w:hAnsi="Arial" w:cs="Arial"/>
                <w:sz w:val="24"/>
                <w:szCs w:val="24"/>
              </w:rPr>
              <w:t xml:space="preserve">are therefore expected to be 15 minutes in duration and not more than 30 minutes. </w:t>
            </w:r>
          </w:p>
          <w:p w:rsidR="00BF31E0" w:rsidRPr="00D3165B" w:rsidRDefault="004A474E" w:rsidP="00056003">
            <w:pPr>
              <w:autoSpaceDE w:val="0"/>
              <w:autoSpaceDN w:val="0"/>
              <w:adjustRightInd w:val="0"/>
              <w:spacing w:after="60"/>
              <w:contextualSpacing/>
              <w:jc w:val="both"/>
              <w:rPr>
                <w:rFonts w:ascii="Arial" w:hAnsi="Arial" w:cs="Arial"/>
                <w:sz w:val="24"/>
                <w:szCs w:val="24"/>
              </w:rPr>
            </w:pPr>
          </w:p>
          <w:p w:rsidR="00BF31E0" w:rsidRPr="00D3165B" w:rsidRDefault="004A474E" w:rsidP="00056003">
            <w:pPr>
              <w:jc w:val="both"/>
              <w:rPr>
                <w:rFonts w:ascii="Arial" w:hAnsi="Arial" w:cs="Arial"/>
                <w:sz w:val="24"/>
                <w:szCs w:val="24"/>
              </w:rPr>
            </w:pPr>
            <w:r w:rsidRPr="00D3165B">
              <w:rPr>
                <w:rFonts w:ascii="Arial" w:hAnsi="Arial" w:cs="Arial"/>
                <w:sz w:val="24"/>
                <w:szCs w:val="24"/>
              </w:rPr>
              <w:t xml:space="preserve">The contracts are expected to commence in April 2019. </w:t>
            </w:r>
          </w:p>
        </w:tc>
      </w:tr>
    </w:tbl>
    <w:p w:rsidR="00BF31E0" w:rsidRPr="00D3165B" w:rsidRDefault="004A474E" w:rsidP="006875B8">
      <w:pPr>
        <w:rPr>
          <w:rFonts w:ascii="Arial" w:hAnsi="Arial" w:cs="Arial"/>
          <w:b/>
          <w:sz w:val="24"/>
          <w:szCs w:val="24"/>
        </w:rPr>
      </w:pPr>
    </w:p>
    <w:p w:rsidR="00BF31E0" w:rsidRPr="00D3165B" w:rsidRDefault="004A474E">
      <w:pPr>
        <w:rPr>
          <w:rFonts w:ascii="Arial" w:hAnsi="Arial" w:cs="Arial"/>
          <w:b/>
          <w:sz w:val="24"/>
          <w:szCs w:val="24"/>
        </w:rPr>
      </w:pPr>
      <w:r w:rsidRPr="00D3165B">
        <w:rPr>
          <w:rFonts w:ascii="Arial" w:hAnsi="Arial" w:cs="Arial"/>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40595" w:rsidTr="00056003">
        <w:trPr>
          <w:trHeight w:val="522"/>
        </w:trPr>
        <w:tc>
          <w:tcPr>
            <w:tcW w:w="9016" w:type="dxa"/>
            <w:shd w:val="clear" w:color="auto" w:fill="auto"/>
          </w:tcPr>
          <w:p w:rsidR="00BF31E0" w:rsidRPr="00D3165B" w:rsidRDefault="004A474E" w:rsidP="00791235">
            <w:pPr>
              <w:spacing w:after="0" w:line="240" w:lineRule="auto"/>
              <w:jc w:val="both"/>
              <w:rPr>
                <w:rFonts w:ascii="Arial" w:hAnsi="Arial" w:cs="Arial"/>
                <w:b/>
                <w:sz w:val="24"/>
                <w:szCs w:val="24"/>
              </w:rPr>
            </w:pPr>
            <w:r w:rsidRPr="00D3165B">
              <w:rPr>
                <w:rFonts w:ascii="Arial" w:hAnsi="Arial" w:cs="Arial"/>
                <w:b/>
                <w:sz w:val="24"/>
                <w:szCs w:val="24"/>
              </w:rPr>
              <w:t xml:space="preserve">Procurement Title </w:t>
            </w:r>
          </w:p>
          <w:p w:rsidR="00BF31E0" w:rsidRPr="006206CD" w:rsidRDefault="004A474E" w:rsidP="00791235">
            <w:pPr>
              <w:pStyle w:val="Default"/>
              <w:jc w:val="both"/>
              <w:rPr>
                <w:rFonts w:eastAsiaTheme="minorHAnsi"/>
                <w:color w:val="auto"/>
              </w:rPr>
            </w:pPr>
            <w:r w:rsidRPr="006206CD">
              <w:rPr>
                <w:rFonts w:eastAsiaTheme="minorHAnsi"/>
                <w:color w:val="auto"/>
              </w:rPr>
              <w:t>Provision of Domestic Abuse Refuge Services in Lancashire.</w:t>
            </w:r>
          </w:p>
        </w:tc>
      </w:tr>
      <w:tr w:rsidR="00840595" w:rsidTr="00056003">
        <w:trPr>
          <w:trHeight w:val="511"/>
        </w:trPr>
        <w:tc>
          <w:tcPr>
            <w:tcW w:w="9016" w:type="dxa"/>
            <w:shd w:val="clear" w:color="auto" w:fill="auto"/>
          </w:tcPr>
          <w:p w:rsidR="00BF31E0" w:rsidRPr="00D3165B" w:rsidRDefault="004A474E" w:rsidP="00791235">
            <w:pPr>
              <w:spacing w:after="0" w:line="240" w:lineRule="auto"/>
              <w:jc w:val="both"/>
              <w:rPr>
                <w:rFonts w:ascii="Arial" w:hAnsi="Arial" w:cs="Arial"/>
                <w:b/>
                <w:sz w:val="24"/>
                <w:szCs w:val="24"/>
              </w:rPr>
            </w:pPr>
            <w:r w:rsidRPr="00D3165B">
              <w:rPr>
                <w:rFonts w:ascii="Arial" w:hAnsi="Arial" w:cs="Arial"/>
                <w:b/>
                <w:sz w:val="24"/>
                <w:szCs w:val="24"/>
              </w:rPr>
              <w:t>Procurement Option</w:t>
            </w:r>
          </w:p>
          <w:p w:rsidR="00BF31E0" w:rsidRPr="006206CD" w:rsidRDefault="004A474E" w:rsidP="002821A6">
            <w:pPr>
              <w:spacing w:after="0" w:line="240" w:lineRule="auto"/>
              <w:jc w:val="both"/>
              <w:rPr>
                <w:rFonts w:ascii="Arial" w:hAnsi="Arial" w:cs="Arial"/>
                <w:sz w:val="24"/>
                <w:szCs w:val="24"/>
              </w:rPr>
            </w:pPr>
            <w:r w:rsidRPr="006206CD">
              <w:rPr>
                <w:rFonts w:ascii="Arial" w:hAnsi="Arial" w:cs="Arial"/>
                <w:sz w:val="24"/>
                <w:szCs w:val="24"/>
              </w:rPr>
              <w:t xml:space="preserve">OJEU Open </w:t>
            </w:r>
            <w:r>
              <w:rPr>
                <w:rFonts w:ascii="Arial" w:hAnsi="Arial" w:cs="Arial"/>
                <w:sz w:val="24"/>
                <w:szCs w:val="24"/>
              </w:rPr>
              <w:t>procedure</w:t>
            </w:r>
          </w:p>
        </w:tc>
      </w:tr>
      <w:tr w:rsidR="00840595" w:rsidTr="00056003">
        <w:trPr>
          <w:trHeight w:val="511"/>
        </w:trPr>
        <w:tc>
          <w:tcPr>
            <w:tcW w:w="9016" w:type="dxa"/>
            <w:shd w:val="clear" w:color="auto" w:fill="auto"/>
          </w:tcPr>
          <w:p w:rsidR="00BF31E0" w:rsidRPr="00D3165B" w:rsidRDefault="004A474E" w:rsidP="00791235">
            <w:pPr>
              <w:spacing w:after="0" w:line="240" w:lineRule="auto"/>
              <w:jc w:val="both"/>
              <w:rPr>
                <w:rFonts w:ascii="Arial" w:hAnsi="Arial" w:cs="Arial"/>
                <w:b/>
                <w:sz w:val="24"/>
                <w:szCs w:val="24"/>
              </w:rPr>
            </w:pPr>
            <w:r w:rsidRPr="00D3165B">
              <w:rPr>
                <w:rFonts w:ascii="Arial" w:hAnsi="Arial" w:cs="Arial"/>
                <w:b/>
                <w:sz w:val="24"/>
                <w:szCs w:val="24"/>
              </w:rPr>
              <w:t>New or Existing Provision</w:t>
            </w:r>
          </w:p>
          <w:p w:rsidR="00BF31E0" w:rsidRPr="00D3165B" w:rsidRDefault="004A474E" w:rsidP="006206CD">
            <w:pPr>
              <w:spacing w:after="0" w:line="240" w:lineRule="auto"/>
              <w:jc w:val="both"/>
              <w:rPr>
                <w:rFonts w:ascii="Arial" w:hAnsi="Arial" w:cs="Arial"/>
                <w:sz w:val="24"/>
                <w:szCs w:val="24"/>
              </w:rPr>
            </w:pPr>
            <w:r w:rsidRPr="00791235">
              <w:rPr>
                <w:rFonts w:ascii="Arial" w:hAnsi="Arial" w:cs="Arial"/>
                <w:sz w:val="24"/>
                <w:szCs w:val="24"/>
              </w:rPr>
              <w:t>There are currently seven contracts for Women's Refuge Services in Lancashire</w:t>
            </w:r>
            <w:r>
              <w:rPr>
                <w:rFonts w:ascii="Arial" w:hAnsi="Arial" w:cs="Arial"/>
                <w:sz w:val="24"/>
                <w:szCs w:val="24"/>
              </w:rPr>
              <w:t>.</w:t>
            </w:r>
            <w:r w:rsidRPr="00D3165B">
              <w:rPr>
                <w:rFonts w:ascii="Arial" w:hAnsi="Arial" w:cs="Arial"/>
                <w:sz w:val="24"/>
                <w:szCs w:val="24"/>
              </w:rPr>
              <w:t xml:space="preserve"> All of the current provision is due to end in June 2019.</w:t>
            </w:r>
          </w:p>
        </w:tc>
      </w:tr>
      <w:tr w:rsidR="00840595" w:rsidTr="00056003">
        <w:trPr>
          <w:trHeight w:val="802"/>
        </w:trPr>
        <w:tc>
          <w:tcPr>
            <w:tcW w:w="9016" w:type="dxa"/>
            <w:shd w:val="clear" w:color="auto" w:fill="auto"/>
          </w:tcPr>
          <w:p w:rsidR="00BF31E0" w:rsidRPr="00D3165B" w:rsidRDefault="004A474E" w:rsidP="006206CD">
            <w:pPr>
              <w:spacing w:after="0" w:line="240" w:lineRule="auto"/>
              <w:jc w:val="both"/>
              <w:rPr>
                <w:rFonts w:ascii="Arial" w:hAnsi="Arial" w:cs="Arial"/>
                <w:b/>
                <w:sz w:val="24"/>
                <w:szCs w:val="24"/>
              </w:rPr>
            </w:pPr>
            <w:r w:rsidRPr="00D3165B">
              <w:rPr>
                <w:rFonts w:ascii="Arial" w:hAnsi="Arial" w:cs="Arial"/>
                <w:b/>
                <w:sz w:val="24"/>
                <w:szCs w:val="24"/>
              </w:rPr>
              <w:t>Estimated Annual Contract Value and Funding Arrangements</w:t>
            </w:r>
          </w:p>
          <w:p w:rsidR="00BF31E0" w:rsidRPr="00791235" w:rsidRDefault="004A474E" w:rsidP="006206CD">
            <w:pPr>
              <w:spacing w:after="0" w:line="240" w:lineRule="auto"/>
              <w:contextualSpacing/>
              <w:jc w:val="both"/>
              <w:rPr>
                <w:rFonts w:ascii="Arial" w:hAnsi="Arial" w:cs="Arial"/>
                <w:sz w:val="24"/>
                <w:szCs w:val="24"/>
              </w:rPr>
            </w:pPr>
            <w:r w:rsidRPr="00791235">
              <w:rPr>
                <w:rFonts w:ascii="Arial" w:hAnsi="Arial" w:cs="Arial"/>
                <w:sz w:val="24"/>
                <w:szCs w:val="24"/>
              </w:rPr>
              <w:t>Potential annual contract</w:t>
            </w:r>
            <w:r w:rsidRPr="00791235">
              <w:rPr>
                <w:rFonts w:ascii="Arial" w:hAnsi="Arial" w:cs="Arial"/>
                <w:sz w:val="24"/>
                <w:szCs w:val="24"/>
              </w:rPr>
              <w:t xml:space="preserve"> value: £871,000.</w:t>
            </w:r>
          </w:p>
          <w:p w:rsidR="00BF31E0" w:rsidRPr="00791235" w:rsidRDefault="004A474E" w:rsidP="006206CD">
            <w:pPr>
              <w:spacing w:after="0" w:line="240" w:lineRule="auto"/>
              <w:jc w:val="both"/>
              <w:rPr>
                <w:rFonts w:ascii="Arial" w:hAnsi="Arial" w:cs="Arial"/>
                <w:sz w:val="24"/>
                <w:szCs w:val="24"/>
              </w:rPr>
            </w:pPr>
            <w:r w:rsidRPr="00791235">
              <w:rPr>
                <w:rFonts w:ascii="Arial" w:hAnsi="Arial" w:cs="Arial"/>
                <w:sz w:val="24"/>
                <w:szCs w:val="24"/>
              </w:rPr>
              <w:t>Potential total value for the 5 year contract term: £4,355,000 from the Public health grant.</w:t>
            </w:r>
          </w:p>
          <w:p w:rsidR="00BF31E0" w:rsidRPr="006206CD" w:rsidRDefault="004A474E" w:rsidP="006206CD">
            <w:pPr>
              <w:spacing w:after="0" w:line="240" w:lineRule="auto"/>
              <w:jc w:val="both"/>
              <w:rPr>
                <w:rFonts w:ascii="Arial" w:hAnsi="Arial" w:cs="Arial"/>
                <w:b/>
                <w:sz w:val="24"/>
                <w:szCs w:val="24"/>
              </w:rPr>
            </w:pPr>
            <w:r w:rsidRPr="00791235">
              <w:rPr>
                <w:rFonts w:ascii="Arial" w:hAnsi="Arial" w:cs="Arial"/>
                <w:sz w:val="24"/>
                <w:szCs w:val="24"/>
              </w:rPr>
              <w:t xml:space="preserve">The Authority submitted a bid to the Ministry of Housing, Communities and Local Government (MHCLG) in August for additional funding of up to </w:t>
            </w:r>
            <w:r w:rsidRPr="006206CD">
              <w:rPr>
                <w:rFonts w:ascii="Arial" w:hAnsi="Arial" w:cs="Arial"/>
                <w:sz w:val="24"/>
                <w:szCs w:val="24"/>
              </w:rPr>
              <w:t>£1,2</w:t>
            </w:r>
            <w:r w:rsidRPr="006206CD">
              <w:rPr>
                <w:rFonts w:ascii="Arial" w:hAnsi="Arial" w:cs="Arial"/>
                <w:sz w:val="24"/>
                <w:szCs w:val="24"/>
              </w:rPr>
              <w:t xml:space="preserve">50.000 some of which will align to refuge provision. </w:t>
            </w:r>
            <w:r w:rsidRPr="00791235">
              <w:rPr>
                <w:rFonts w:ascii="Arial" w:hAnsi="Arial" w:cs="Arial"/>
                <w:sz w:val="24"/>
                <w:szCs w:val="24"/>
              </w:rPr>
              <w:t>There may be further opportunities for the Authority to bid for additional funding from MHCLG during the contract term. If successful, the Authority may receive up to £4,000,000 in additional funding tho</w:t>
            </w:r>
            <w:r w:rsidRPr="00791235">
              <w:rPr>
                <w:rFonts w:ascii="Arial" w:hAnsi="Arial" w:cs="Arial"/>
                <w:sz w:val="24"/>
                <w:szCs w:val="24"/>
              </w:rPr>
              <w:t>ugh the actual figure will vary depending on the funding available and success in the application process. Where appropriate the contract may be varied to include this funding or the funding may be allocated separately depending on which option is most app</w:t>
            </w:r>
            <w:r w:rsidRPr="00791235">
              <w:rPr>
                <w:rFonts w:ascii="Arial" w:hAnsi="Arial" w:cs="Arial"/>
                <w:sz w:val="24"/>
                <w:szCs w:val="24"/>
              </w:rPr>
              <w:t>ropriate</w:t>
            </w:r>
            <w:r w:rsidRPr="006206CD">
              <w:rPr>
                <w:rFonts w:ascii="Arial" w:hAnsi="Arial" w:cs="Arial"/>
                <w:b/>
                <w:sz w:val="24"/>
                <w:szCs w:val="24"/>
              </w:rPr>
              <w:t>.</w:t>
            </w:r>
          </w:p>
        </w:tc>
      </w:tr>
      <w:tr w:rsidR="00840595" w:rsidTr="00056003">
        <w:trPr>
          <w:trHeight w:val="625"/>
        </w:trPr>
        <w:tc>
          <w:tcPr>
            <w:tcW w:w="9016" w:type="dxa"/>
            <w:shd w:val="clear" w:color="auto" w:fill="auto"/>
          </w:tcPr>
          <w:p w:rsidR="00BF31E0" w:rsidRPr="00D3165B" w:rsidRDefault="004A474E" w:rsidP="006206CD">
            <w:pPr>
              <w:spacing w:after="0" w:line="240" w:lineRule="auto"/>
              <w:jc w:val="both"/>
              <w:rPr>
                <w:rFonts w:ascii="Arial" w:hAnsi="Arial" w:cs="Arial"/>
                <w:b/>
                <w:sz w:val="24"/>
                <w:szCs w:val="24"/>
              </w:rPr>
            </w:pPr>
            <w:r w:rsidRPr="00D3165B">
              <w:rPr>
                <w:rFonts w:ascii="Arial" w:hAnsi="Arial" w:cs="Arial"/>
                <w:b/>
                <w:sz w:val="24"/>
                <w:szCs w:val="24"/>
              </w:rPr>
              <w:t>Contract Duration</w:t>
            </w:r>
          </w:p>
          <w:p w:rsidR="00BF31E0" w:rsidRPr="006206CD" w:rsidRDefault="004A474E" w:rsidP="006206CD">
            <w:pPr>
              <w:spacing w:after="0" w:line="240" w:lineRule="auto"/>
              <w:jc w:val="both"/>
              <w:rPr>
                <w:rFonts w:ascii="Arial" w:hAnsi="Arial" w:cs="Arial"/>
                <w:b/>
                <w:sz w:val="24"/>
                <w:szCs w:val="24"/>
              </w:rPr>
            </w:pPr>
            <w:r w:rsidRPr="00791235">
              <w:rPr>
                <w:rFonts w:ascii="Arial" w:hAnsi="Arial" w:cs="Arial"/>
                <w:sz w:val="24"/>
                <w:szCs w:val="24"/>
              </w:rPr>
              <w:t>An initial period of three years with an option to extend the contract by any number of defined periods provided that the total contra</w:t>
            </w:r>
            <w:r>
              <w:rPr>
                <w:rFonts w:ascii="Arial" w:hAnsi="Arial" w:cs="Arial"/>
                <w:sz w:val="24"/>
                <w:szCs w:val="24"/>
              </w:rPr>
              <w:t xml:space="preserve">ct period does not exceed five </w:t>
            </w:r>
            <w:bookmarkStart w:id="0" w:name="_GoBack"/>
            <w:bookmarkEnd w:id="0"/>
            <w:r w:rsidRPr="00791235">
              <w:rPr>
                <w:rFonts w:ascii="Arial" w:hAnsi="Arial" w:cs="Arial"/>
                <w:sz w:val="24"/>
                <w:szCs w:val="24"/>
              </w:rPr>
              <w:t>years</w:t>
            </w:r>
            <w:r w:rsidRPr="006206CD">
              <w:rPr>
                <w:rFonts w:ascii="Arial" w:hAnsi="Arial" w:cs="Arial"/>
                <w:b/>
                <w:sz w:val="24"/>
                <w:szCs w:val="24"/>
              </w:rPr>
              <w:t>.</w:t>
            </w:r>
          </w:p>
        </w:tc>
      </w:tr>
      <w:tr w:rsidR="00840595" w:rsidTr="00056003">
        <w:trPr>
          <w:trHeight w:val="620"/>
        </w:trPr>
        <w:tc>
          <w:tcPr>
            <w:tcW w:w="9016" w:type="dxa"/>
            <w:shd w:val="clear" w:color="auto" w:fill="auto"/>
          </w:tcPr>
          <w:p w:rsidR="00BF31E0" w:rsidRPr="00D3165B" w:rsidRDefault="004A474E" w:rsidP="00056003">
            <w:pPr>
              <w:rPr>
                <w:rFonts w:ascii="Arial" w:hAnsi="Arial" w:cs="Arial"/>
                <w:b/>
                <w:sz w:val="24"/>
                <w:szCs w:val="24"/>
              </w:rPr>
            </w:pPr>
            <w:r w:rsidRPr="00D3165B">
              <w:rPr>
                <w:rFonts w:ascii="Arial" w:hAnsi="Arial" w:cs="Arial"/>
                <w:b/>
                <w:sz w:val="24"/>
                <w:szCs w:val="24"/>
              </w:rPr>
              <w:t>Lotting</w:t>
            </w:r>
          </w:p>
          <w:p w:rsidR="00BF31E0" w:rsidRPr="00D3165B" w:rsidRDefault="004A474E" w:rsidP="00056003">
            <w:pPr>
              <w:rPr>
                <w:rFonts w:ascii="Arial" w:hAnsi="Arial" w:cs="Arial"/>
                <w:sz w:val="24"/>
                <w:szCs w:val="24"/>
              </w:rPr>
            </w:pPr>
            <w:r w:rsidRPr="00D3165B">
              <w:rPr>
                <w:rFonts w:ascii="Arial" w:hAnsi="Arial" w:cs="Arial"/>
                <w:sz w:val="24"/>
                <w:szCs w:val="24"/>
              </w:rPr>
              <w:t xml:space="preserve">A single  county wide lot has been proposed </w:t>
            </w:r>
            <w:r w:rsidRPr="00D3165B">
              <w:rPr>
                <w:rFonts w:ascii="Arial" w:hAnsi="Arial" w:cs="Arial"/>
                <w:sz w:val="24"/>
                <w:szCs w:val="24"/>
              </w:rPr>
              <w:t>in order to:-</w:t>
            </w:r>
          </w:p>
          <w:p w:rsidR="00BF31E0" w:rsidRPr="00D3165B" w:rsidRDefault="004A474E" w:rsidP="00BF31E0">
            <w:pPr>
              <w:numPr>
                <w:ilvl w:val="0"/>
                <w:numId w:val="7"/>
              </w:numPr>
              <w:spacing w:after="0" w:line="240" w:lineRule="auto"/>
              <w:rPr>
                <w:rFonts w:ascii="Arial" w:hAnsi="Arial" w:cs="Arial"/>
                <w:sz w:val="24"/>
                <w:szCs w:val="24"/>
              </w:rPr>
            </w:pPr>
            <w:r w:rsidRPr="00D3165B">
              <w:rPr>
                <w:rFonts w:ascii="Arial" w:hAnsi="Arial" w:cs="Arial"/>
                <w:sz w:val="24"/>
                <w:szCs w:val="24"/>
              </w:rPr>
              <w:t>enable the devolution of an increased level of strategic and operational control to the successful tenderer.</w:t>
            </w:r>
          </w:p>
          <w:p w:rsidR="00BF31E0" w:rsidRPr="00D3165B" w:rsidRDefault="004A474E" w:rsidP="00BF31E0">
            <w:pPr>
              <w:numPr>
                <w:ilvl w:val="0"/>
                <w:numId w:val="7"/>
              </w:numPr>
              <w:spacing w:after="0" w:line="240" w:lineRule="auto"/>
              <w:rPr>
                <w:rFonts w:ascii="Arial" w:hAnsi="Arial" w:cs="Arial"/>
                <w:sz w:val="24"/>
                <w:szCs w:val="24"/>
              </w:rPr>
            </w:pPr>
            <w:r w:rsidRPr="00D3165B">
              <w:rPr>
                <w:rFonts w:ascii="Arial" w:hAnsi="Arial" w:cs="Arial"/>
                <w:sz w:val="24"/>
                <w:szCs w:val="24"/>
              </w:rPr>
              <w:t>support the delivery of more responsive and flexible service delivery which can change over the total life of the proposed contract t</w:t>
            </w:r>
            <w:r w:rsidRPr="00D3165B">
              <w:rPr>
                <w:rFonts w:ascii="Arial" w:hAnsi="Arial" w:cs="Arial"/>
                <w:sz w:val="24"/>
                <w:szCs w:val="24"/>
              </w:rPr>
              <w:t xml:space="preserve">o meet changing and evolving types and levels of need and/or any change in funding levels, and </w:t>
            </w:r>
          </w:p>
          <w:p w:rsidR="00BF31E0" w:rsidRPr="00D3165B" w:rsidRDefault="004A474E" w:rsidP="00BF31E0">
            <w:pPr>
              <w:numPr>
                <w:ilvl w:val="0"/>
                <w:numId w:val="7"/>
              </w:numPr>
              <w:spacing w:after="0" w:line="240" w:lineRule="auto"/>
              <w:rPr>
                <w:rFonts w:ascii="Arial" w:hAnsi="Arial" w:cs="Arial"/>
                <w:sz w:val="24"/>
                <w:szCs w:val="24"/>
              </w:rPr>
            </w:pPr>
            <w:r w:rsidRPr="00D3165B">
              <w:rPr>
                <w:rFonts w:ascii="Arial" w:hAnsi="Arial" w:cs="Arial"/>
                <w:sz w:val="24"/>
                <w:szCs w:val="24"/>
              </w:rPr>
              <w:t>deliver some administrative and operational efficiencies to the council as a result of a reduced burden of contract management.</w:t>
            </w:r>
          </w:p>
        </w:tc>
      </w:tr>
      <w:tr w:rsidR="00840595" w:rsidTr="00056003">
        <w:trPr>
          <w:trHeight w:val="1206"/>
        </w:trPr>
        <w:tc>
          <w:tcPr>
            <w:tcW w:w="9016" w:type="dxa"/>
            <w:shd w:val="clear" w:color="auto" w:fill="auto"/>
            <w:vAlign w:val="center"/>
          </w:tcPr>
          <w:p w:rsidR="00BF31E0" w:rsidRPr="00D3165B" w:rsidRDefault="004A474E" w:rsidP="00056003">
            <w:pPr>
              <w:rPr>
                <w:rFonts w:ascii="Arial" w:hAnsi="Arial" w:cs="Arial"/>
                <w:b/>
                <w:sz w:val="24"/>
                <w:szCs w:val="24"/>
              </w:rPr>
            </w:pPr>
            <w:r w:rsidRPr="00D3165B">
              <w:rPr>
                <w:rFonts w:ascii="Arial" w:hAnsi="Arial" w:cs="Arial"/>
                <w:b/>
                <w:sz w:val="24"/>
                <w:szCs w:val="24"/>
              </w:rPr>
              <w:t>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063"/>
            </w:tblGrid>
            <w:tr w:rsidR="00840595" w:rsidTr="00056003">
              <w:trPr>
                <w:trHeight w:val="401"/>
              </w:trPr>
              <w:tc>
                <w:tcPr>
                  <w:tcW w:w="2972" w:type="dxa"/>
                  <w:shd w:val="clear" w:color="auto" w:fill="auto"/>
                  <w:vAlign w:val="center"/>
                </w:tcPr>
                <w:p w:rsidR="00BF31E0" w:rsidRPr="00D3165B" w:rsidRDefault="004A474E" w:rsidP="00056003">
                  <w:pPr>
                    <w:rPr>
                      <w:rFonts w:ascii="Arial" w:hAnsi="Arial" w:cs="Arial"/>
                      <w:sz w:val="24"/>
                      <w:szCs w:val="24"/>
                    </w:rPr>
                  </w:pPr>
                  <w:r w:rsidRPr="00D3165B">
                    <w:rPr>
                      <w:rFonts w:ascii="Arial" w:hAnsi="Arial" w:cs="Arial"/>
                      <w:b/>
                      <w:bCs/>
                      <w:sz w:val="24"/>
                      <w:szCs w:val="24"/>
                    </w:rPr>
                    <w:t>Quality Criteria 80%</w:t>
                  </w:r>
                </w:p>
              </w:tc>
              <w:tc>
                <w:tcPr>
                  <w:tcW w:w="3063" w:type="dxa"/>
                  <w:shd w:val="clear" w:color="auto" w:fill="auto"/>
                  <w:vAlign w:val="center"/>
                </w:tcPr>
                <w:p w:rsidR="00BF31E0" w:rsidRPr="00D3165B" w:rsidRDefault="004A474E" w:rsidP="00056003">
                  <w:pPr>
                    <w:rPr>
                      <w:rFonts w:ascii="Arial" w:hAnsi="Arial" w:cs="Arial"/>
                      <w:sz w:val="24"/>
                      <w:szCs w:val="24"/>
                    </w:rPr>
                  </w:pPr>
                  <w:r w:rsidRPr="00D3165B">
                    <w:rPr>
                      <w:rFonts w:ascii="Arial" w:hAnsi="Arial" w:cs="Arial"/>
                      <w:b/>
                      <w:bCs/>
                      <w:sz w:val="24"/>
                      <w:szCs w:val="24"/>
                    </w:rPr>
                    <w:t>Financial Criteria 20%</w:t>
                  </w:r>
                </w:p>
              </w:tc>
            </w:tr>
          </w:tbl>
          <w:p w:rsidR="00BF31E0" w:rsidRPr="00D3165B" w:rsidRDefault="004A474E" w:rsidP="00056003">
            <w:pPr>
              <w:jc w:val="both"/>
              <w:rPr>
                <w:rFonts w:ascii="Arial" w:hAnsi="Arial" w:cs="Arial"/>
                <w:sz w:val="24"/>
                <w:szCs w:val="24"/>
              </w:rPr>
            </w:pPr>
            <w:r w:rsidRPr="00D3165B">
              <w:rPr>
                <w:rFonts w:ascii="Arial" w:hAnsi="Arial" w:cs="Arial"/>
                <w:sz w:val="24"/>
                <w:szCs w:val="24"/>
              </w:rPr>
              <w:t xml:space="preserve">Social Value will account for at least 10% of the quality criteria, as there is potential for </w:t>
            </w:r>
            <w:r w:rsidRPr="00D3165B">
              <w:rPr>
                <w:rFonts w:ascii="Arial" w:hAnsi="Arial" w:cs="Arial"/>
                <w:sz w:val="24"/>
                <w:szCs w:val="24"/>
              </w:rPr>
              <w:t xml:space="preserve">significant positive impact on communities with highest needs. The objective will be focused on 'promoting equity and fairness' with expected outcomes including protecting our most vulnerable children and adults from avoidable harm. </w:t>
            </w:r>
          </w:p>
        </w:tc>
      </w:tr>
      <w:tr w:rsidR="00840595" w:rsidTr="00056003">
        <w:trPr>
          <w:trHeight w:val="1206"/>
        </w:trPr>
        <w:tc>
          <w:tcPr>
            <w:tcW w:w="9016" w:type="dxa"/>
            <w:shd w:val="clear" w:color="auto" w:fill="auto"/>
            <w:vAlign w:val="center"/>
          </w:tcPr>
          <w:p w:rsidR="00BF31E0" w:rsidRPr="00D3165B" w:rsidRDefault="004A474E" w:rsidP="00056003">
            <w:pPr>
              <w:jc w:val="both"/>
              <w:rPr>
                <w:rFonts w:ascii="Arial" w:hAnsi="Arial" w:cs="Arial"/>
                <w:b/>
                <w:sz w:val="24"/>
                <w:szCs w:val="24"/>
              </w:rPr>
            </w:pPr>
            <w:r w:rsidRPr="00D3165B">
              <w:rPr>
                <w:rFonts w:ascii="Arial" w:hAnsi="Arial" w:cs="Arial"/>
                <w:b/>
                <w:sz w:val="24"/>
                <w:szCs w:val="24"/>
              </w:rPr>
              <w:t>Contract Detail</w:t>
            </w:r>
          </w:p>
          <w:p w:rsidR="00BF31E0" w:rsidRPr="00D3165B" w:rsidRDefault="004A474E" w:rsidP="00056003">
            <w:pPr>
              <w:spacing w:after="60"/>
              <w:contextualSpacing/>
              <w:jc w:val="both"/>
              <w:rPr>
                <w:rFonts w:ascii="Arial" w:eastAsia="Calibri" w:hAnsi="Arial" w:cs="Arial"/>
                <w:sz w:val="24"/>
                <w:szCs w:val="24"/>
              </w:rPr>
            </w:pPr>
            <w:r w:rsidRPr="00D3165B">
              <w:rPr>
                <w:rFonts w:ascii="Arial" w:eastAsia="Calibri" w:hAnsi="Arial" w:cs="Arial"/>
                <w:sz w:val="24"/>
                <w:szCs w:val="24"/>
              </w:rPr>
              <w:t xml:space="preserve">The </w:t>
            </w:r>
            <w:r w:rsidRPr="00D3165B">
              <w:rPr>
                <w:rFonts w:ascii="Arial" w:eastAsia="Calibri" w:hAnsi="Arial" w:cs="Arial"/>
                <w:sz w:val="24"/>
                <w:szCs w:val="24"/>
              </w:rPr>
              <w:t xml:space="preserve">refuge service is a short term accommodation based service that can be accessed in an emergency by women or women with families/children who have experienced, or are at risk of, domestic abuse and/or harassment and require a safe environment.  This may be </w:t>
            </w:r>
            <w:r w:rsidRPr="00D3165B">
              <w:rPr>
                <w:rFonts w:ascii="Arial" w:eastAsia="Calibri" w:hAnsi="Arial" w:cs="Arial"/>
                <w:sz w:val="24"/>
                <w:szCs w:val="24"/>
              </w:rPr>
              <w:t xml:space="preserve">either as respite while they decide what to do, or because they need a place of safety while they take action to deal with their experiences. </w:t>
            </w:r>
          </w:p>
          <w:p w:rsidR="00BF31E0" w:rsidRPr="00D3165B" w:rsidRDefault="004A474E" w:rsidP="00056003">
            <w:pPr>
              <w:spacing w:after="60"/>
              <w:contextualSpacing/>
              <w:jc w:val="both"/>
              <w:rPr>
                <w:rFonts w:ascii="Arial" w:eastAsia="Calibri" w:hAnsi="Arial" w:cs="Arial"/>
                <w:sz w:val="24"/>
                <w:szCs w:val="24"/>
              </w:rPr>
            </w:pPr>
            <w:r w:rsidRPr="00D3165B">
              <w:rPr>
                <w:rFonts w:ascii="Arial" w:eastAsia="Calibri" w:hAnsi="Arial" w:cs="Arial"/>
                <w:sz w:val="24"/>
                <w:szCs w:val="24"/>
              </w:rPr>
              <w:t xml:space="preserve">Women/children with a range of additional needs such as a low or moderate level of learning disability or mental </w:t>
            </w:r>
            <w:r w:rsidRPr="00D3165B">
              <w:rPr>
                <w:rFonts w:ascii="Arial" w:eastAsia="Calibri" w:hAnsi="Arial" w:cs="Arial"/>
                <w:sz w:val="24"/>
                <w:szCs w:val="24"/>
              </w:rPr>
              <w:t xml:space="preserve">health problems or substance misuse issues or physical disabilities will be able to access the service. A key objective when procuring the new refuge service will be improving access for the increasing number of potential service users who have a range of </w:t>
            </w:r>
            <w:r w:rsidRPr="00D3165B">
              <w:rPr>
                <w:rFonts w:ascii="Arial" w:eastAsia="Calibri" w:hAnsi="Arial" w:cs="Arial"/>
                <w:sz w:val="24"/>
                <w:szCs w:val="24"/>
              </w:rPr>
              <w:t xml:space="preserve">more complex needs and may need altered models of service delivery to reduce the risk of exclusion from services.   </w:t>
            </w:r>
          </w:p>
          <w:p w:rsidR="00BF31E0" w:rsidRPr="00D3165B" w:rsidRDefault="004A474E" w:rsidP="00056003">
            <w:pPr>
              <w:spacing w:after="60"/>
              <w:contextualSpacing/>
              <w:jc w:val="both"/>
              <w:rPr>
                <w:rFonts w:ascii="Arial" w:eastAsia="Calibri" w:hAnsi="Arial" w:cs="Arial"/>
                <w:sz w:val="24"/>
                <w:szCs w:val="24"/>
              </w:rPr>
            </w:pPr>
            <w:r w:rsidRPr="00D3165B">
              <w:rPr>
                <w:rFonts w:ascii="Arial" w:hAnsi="Arial" w:cs="Arial"/>
                <w:sz w:val="24"/>
                <w:szCs w:val="24"/>
              </w:rPr>
              <w:t>Initially the intention is that the service will be refuge provision for women. However a longer term objective is that the successful tend</w:t>
            </w:r>
            <w:r w:rsidRPr="00D3165B">
              <w:rPr>
                <w:rFonts w:ascii="Arial" w:hAnsi="Arial" w:cs="Arial"/>
                <w:sz w:val="24"/>
                <w:szCs w:val="24"/>
              </w:rPr>
              <w:t xml:space="preserve">erer will increasingly develop an appropriate level and type of refuge provision for men affected by domestic abuse as and when resources become available.  </w:t>
            </w:r>
          </w:p>
          <w:p w:rsidR="00BF31E0" w:rsidRPr="00D3165B" w:rsidRDefault="004A474E" w:rsidP="00056003">
            <w:pPr>
              <w:spacing w:after="60"/>
              <w:contextualSpacing/>
              <w:jc w:val="both"/>
              <w:rPr>
                <w:rFonts w:ascii="Arial" w:eastAsia="Calibri" w:hAnsi="Arial" w:cs="Arial"/>
                <w:sz w:val="24"/>
                <w:szCs w:val="24"/>
              </w:rPr>
            </w:pPr>
            <w:r w:rsidRPr="00D3165B">
              <w:rPr>
                <w:rFonts w:ascii="Arial" w:eastAsia="Calibri" w:hAnsi="Arial" w:cs="Arial"/>
                <w:sz w:val="24"/>
                <w:szCs w:val="24"/>
              </w:rPr>
              <w:t xml:space="preserve">Domestic abuse is a priority for the Lancashire Community Safety Strategy Group, the Health and Wellbeing Board, Lancashire Children and Young People's Partnership Board and Lancashire Safeguarding Children Board. </w:t>
            </w:r>
            <w:r w:rsidRPr="00D3165B">
              <w:rPr>
                <w:rFonts w:ascii="Arial" w:hAnsi="Arial" w:cs="Arial"/>
                <w:bCs/>
                <w:sz w:val="24"/>
                <w:szCs w:val="24"/>
              </w:rPr>
              <w:t>Domestic abuse is also a key issue for the</w:t>
            </w:r>
            <w:r w:rsidRPr="00D3165B">
              <w:rPr>
                <w:rFonts w:ascii="Arial" w:hAnsi="Arial" w:cs="Arial"/>
                <w:bCs/>
                <w:sz w:val="24"/>
                <w:szCs w:val="24"/>
              </w:rPr>
              <w:t xml:space="preserve"> Police and Crime Commissioner as set out in the police and crime plan.  </w:t>
            </w:r>
          </w:p>
          <w:p w:rsidR="00BF31E0" w:rsidRPr="00D3165B" w:rsidRDefault="004A474E" w:rsidP="00056003">
            <w:pPr>
              <w:spacing w:after="60"/>
              <w:contextualSpacing/>
              <w:jc w:val="both"/>
              <w:rPr>
                <w:rFonts w:ascii="Arial" w:eastAsia="Calibri" w:hAnsi="Arial" w:cs="Arial"/>
                <w:sz w:val="24"/>
                <w:szCs w:val="24"/>
              </w:rPr>
            </w:pPr>
            <w:r w:rsidRPr="00D3165B">
              <w:rPr>
                <w:rFonts w:ascii="Arial" w:eastAsia="Calibri" w:hAnsi="Arial" w:cs="Arial"/>
                <w:sz w:val="24"/>
                <w:szCs w:val="24"/>
              </w:rPr>
              <w:t>The provision of support to address domestic abuse is not the responsibility of any single agency and there is a wide spread recognition that the repercussions reach beyond the indiv</w:t>
            </w:r>
            <w:r w:rsidRPr="00D3165B">
              <w:rPr>
                <w:rFonts w:ascii="Arial" w:eastAsia="Calibri" w:hAnsi="Arial" w:cs="Arial"/>
                <w:sz w:val="24"/>
                <w:szCs w:val="24"/>
              </w:rPr>
              <w:t xml:space="preserve">idual and throughout the community including social welfare, the criminal justice system, refuges, health care, education, employment, childcare, and housing.  Developments in the last decade have shown that taking a more pro-active, preventative approach </w:t>
            </w:r>
            <w:r w:rsidRPr="00D3165B">
              <w:rPr>
                <w:rFonts w:ascii="Arial" w:eastAsia="Calibri" w:hAnsi="Arial" w:cs="Arial"/>
                <w:sz w:val="24"/>
                <w:szCs w:val="24"/>
              </w:rPr>
              <w:t>not only saves lives but also saves public money.</w:t>
            </w:r>
          </w:p>
          <w:p w:rsidR="00BF31E0" w:rsidRPr="00D3165B" w:rsidRDefault="004A474E" w:rsidP="00056003">
            <w:pPr>
              <w:spacing w:after="60"/>
              <w:contextualSpacing/>
              <w:jc w:val="both"/>
              <w:rPr>
                <w:rFonts w:ascii="Arial" w:hAnsi="Arial" w:cs="Arial"/>
                <w:color w:val="000000"/>
                <w:sz w:val="24"/>
                <w:szCs w:val="24"/>
              </w:rPr>
            </w:pPr>
            <w:r w:rsidRPr="00D3165B">
              <w:rPr>
                <w:rFonts w:ascii="Arial" w:hAnsi="Arial" w:cs="Arial"/>
                <w:color w:val="000000"/>
                <w:sz w:val="24"/>
                <w:szCs w:val="24"/>
              </w:rPr>
              <w:t>Domestic abuse refuge provision and other domestic abuse support interventions are currently the subject of a high profile, national review being carried out by central government. Central government has ou</w:t>
            </w:r>
            <w:r w:rsidRPr="00D3165B">
              <w:rPr>
                <w:rFonts w:ascii="Arial" w:hAnsi="Arial" w:cs="Arial"/>
                <w:color w:val="000000"/>
                <w:sz w:val="24"/>
                <w:szCs w:val="24"/>
              </w:rPr>
              <w:t xml:space="preserve">tlined that it wishes to see refuge provision provided without unnecessary restrictions on access to local services. In addition central government has stated that it intends to develop a system of oversight. This procurement exercise is being designed to </w:t>
            </w:r>
            <w:r w:rsidRPr="00D3165B">
              <w:rPr>
                <w:rFonts w:ascii="Arial" w:hAnsi="Arial" w:cs="Arial"/>
                <w:color w:val="000000"/>
                <w:sz w:val="24"/>
                <w:szCs w:val="24"/>
              </w:rPr>
              <w:t>anticipate and facilitate the expected new system of oversight and an increased need for transparency in reporting on access in future.</w:t>
            </w:r>
          </w:p>
          <w:p w:rsidR="00BF31E0" w:rsidRPr="00D3165B" w:rsidRDefault="004A474E" w:rsidP="00056003">
            <w:pPr>
              <w:jc w:val="both"/>
              <w:rPr>
                <w:rFonts w:ascii="Arial" w:hAnsi="Arial" w:cs="Arial"/>
                <w:sz w:val="24"/>
                <w:szCs w:val="24"/>
              </w:rPr>
            </w:pPr>
            <w:r w:rsidRPr="00D3165B">
              <w:rPr>
                <w:rFonts w:ascii="Arial" w:hAnsi="Arial" w:cs="Arial"/>
                <w:sz w:val="24"/>
                <w:szCs w:val="24"/>
              </w:rPr>
              <w:t xml:space="preserve">The contracts are expected to commence in June 2019. </w:t>
            </w:r>
          </w:p>
        </w:tc>
      </w:tr>
    </w:tbl>
    <w:p w:rsidR="006206CD" w:rsidRDefault="004A474E" w:rsidP="00BF31E0">
      <w:pPr>
        <w:tabs>
          <w:tab w:val="left" w:pos="3330"/>
        </w:tabs>
        <w:rPr>
          <w:rFonts w:ascii="Arial" w:hAnsi="Arial" w:cs="Arial"/>
          <w:sz w:val="24"/>
          <w:szCs w:val="24"/>
        </w:rPr>
      </w:pPr>
    </w:p>
    <w:p w:rsidR="006206CD" w:rsidRDefault="004A474E">
      <w:pPr>
        <w:rPr>
          <w:rFonts w:ascii="Arial" w:hAnsi="Arial" w:cs="Arial"/>
          <w:sz w:val="24"/>
          <w:szCs w:val="24"/>
        </w:rPr>
      </w:pPr>
      <w:r>
        <w:rPr>
          <w:rFonts w:ascii="Arial" w:hAnsi="Arial" w:cs="Arial"/>
          <w:sz w:val="24"/>
          <w:szCs w:val="24"/>
        </w:rPr>
        <w:br w:type="page"/>
      </w:r>
    </w:p>
    <w:p w:rsidR="00BF31E0" w:rsidRPr="00D3165B" w:rsidRDefault="004A474E" w:rsidP="00BF31E0">
      <w:pPr>
        <w:tabs>
          <w:tab w:val="left" w:pos="3330"/>
        </w:tabs>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40595" w:rsidTr="00056003">
        <w:trPr>
          <w:trHeight w:val="522"/>
        </w:trPr>
        <w:tc>
          <w:tcPr>
            <w:tcW w:w="9016" w:type="dxa"/>
            <w:shd w:val="clear" w:color="auto" w:fill="auto"/>
          </w:tcPr>
          <w:p w:rsidR="00BF31E0" w:rsidRPr="00D3165B" w:rsidRDefault="004A474E" w:rsidP="002821A6">
            <w:pPr>
              <w:spacing w:after="0" w:line="240" w:lineRule="auto"/>
              <w:jc w:val="both"/>
              <w:rPr>
                <w:rFonts w:ascii="Arial" w:hAnsi="Arial" w:cs="Arial"/>
                <w:b/>
                <w:sz w:val="24"/>
                <w:szCs w:val="24"/>
              </w:rPr>
            </w:pPr>
            <w:r w:rsidRPr="00D3165B">
              <w:rPr>
                <w:rFonts w:ascii="Arial" w:hAnsi="Arial" w:cs="Arial"/>
                <w:b/>
                <w:sz w:val="24"/>
                <w:szCs w:val="24"/>
              </w:rPr>
              <w:t xml:space="preserve">Procurement Title </w:t>
            </w:r>
          </w:p>
          <w:p w:rsidR="00BF31E0" w:rsidRPr="002821A6" w:rsidRDefault="004A474E" w:rsidP="002821A6">
            <w:pPr>
              <w:spacing w:after="0" w:line="240" w:lineRule="auto"/>
              <w:jc w:val="both"/>
              <w:rPr>
                <w:rFonts w:ascii="Arial" w:hAnsi="Arial" w:cs="Arial"/>
                <w:sz w:val="24"/>
                <w:szCs w:val="24"/>
              </w:rPr>
            </w:pPr>
            <w:r w:rsidRPr="006206CD">
              <w:rPr>
                <w:rFonts w:ascii="Arial" w:hAnsi="Arial" w:cs="Arial"/>
                <w:sz w:val="24"/>
                <w:szCs w:val="24"/>
              </w:rPr>
              <w:t>Provision of a Carers Assessment and Suppo</w:t>
            </w:r>
            <w:r w:rsidRPr="006206CD">
              <w:rPr>
                <w:rFonts w:ascii="Arial" w:hAnsi="Arial" w:cs="Arial"/>
                <w:sz w:val="24"/>
                <w:szCs w:val="24"/>
              </w:rPr>
              <w:t xml:space="preserve">rt Service, Independent Advocacy Service and a Carers Advocacy Service in Lancashire </w:t>
            </w:r>
          </w:p>
        </w:tc>
      </w:tr>
      <w:tr w:rsidR="00840595" w:rsidTr="00056003">
        <w:trPr>
          <w:trHeight w:val="511"/>
        </w:trPr>
        <w:tc>
          <w:tcPr>
            <w:tcW w:w="9016" w:type="dxa"/>
            <w:shd w:val="clear" w:color="auto" w:fill="auto"/>
          </w:tcPr>
          <w:p w:rsidR="00BF31E0" w:rsidRPr="00D3165B" w:rsidRDefault="004A474E" w:rsidP="002821A6">
            <w:pPr>
              <w:spacing w:after="0" w:line="240" w:lineRule="auto"/>
              <w:jc w:val="both"/>
              <w:rPr>
                <w:rFonts w:ascii="Arial" w:hAnsi="Arial" w:cs="Arial"/>
                <w:b/>
                <w:sz w:val="24"/>
                <w:szCs w:val="24"/>
              </w:rPr>
            </w:pPr>
            <w:r w:rsidRPr="00D3165B">
              <w:rPr>
                <w:rFonts w:ascii="Arial" w:hAnsi="Arial" w:cs="Arial"/>
                <w:b/>
                <w:sz w:val="24"/>
                <w:szCs w:val="24"/>
              </w:rPr>
              <w:t>Procurement Option</w:t>
            </w:r>
          </w:p>
          <w:p w:rsidR="00BF31E0" w:rsidRPr="006206CD" w:rsidRDefault="004A474E" w:rsidP="002821A6">
            <w:pPr>
              <w:spacing w:after="0" w:line="240" w:lineRule="auto"/>
              <w:jc w:val="both"/>
              <w:rPr>
                <w:rFonts w:ascii="Arial" w:hAnsi="Arial" w:cs="Arial"/>
                <w:sz w:val="24"/>
                <w:szCs w:val="24"/>
              </w:rPr>
            </w:pPr>
            <w:r w:rsidRPr="006206CD">
              <w:rPr>
                <w:rFonts w:ascii="Arial" w:hAnsi="Arial" w:cs="Arial"/>
                <w:sz w:val="24"/>
                <w:szCs w:val="24"/>
              </w:rPr>
              <w:t xml:space="preserve">OJEU  Open </w:t>
            </w:r>
            <w:r>
              <w:rPr>
                <w:rFonts w:ascii="Arial" w:hAnsi="Arial" w:cs="Arial"/>
                <w:sz w:val="24"/>
                <w:szCs w:val="24"/>
              </w:rPr>
              <w:t xml:space="preserve"> procedures</w:t>
            </w:r>
          </w:p>
        </w:tc>
      </w:tr>
      <w:tr w:rsidR="00840595" w:rsidTr="00056003">
        <w:trPr>
          <w:trHeight w:val="511"/>
        </w:trPr>
        <w:tc>
          <w:tcPr>
            <w:tcW w:w="9016" w:type="dxa"/>
            <w:shd w:val="clear" w:color="auto" w:fill="auto"/>
          </w:tcPr>
          <w:p w:rsidR="00BF31E0" w:rsidRPr="00D3165B" w:rsidRDefault="004A474E" w:rsidP="002821A6">
            <w:pPr>
              <w:spacing w:after="0" w:line="240" w:lineRule="auto"/>
              <w:jc w:val="both"/>
              <w:rPr>
                <w:rFonts w:ascii="Arial" w:hAnsi="Arial" w:cs="Arial"/>
                <w:b/>
                <w:sz w:val="24"/>
                <w:szCs w:val="24"/>
              </w:rPr>
            </w:pPr>
            <w:r w:rsidRPr="00D3165B">
              <w:rPr>
                <w:rFonts w:ascii="Arial" w:hAnsi="Arial" w:cs="Arial"/>
                <w:b/>
                <w:sz w:val="24"/>
                <w:szCs w:val="24"/>
              </w:rPr>
              <w:t>New or Existing Provision</w:t>
            </w:r>
          </w:p>
          <w:p w:rsidR="00BF31E0" w:rsidRPr="006206CD" w:rsidRDefault="004A474E" w:rsidP="002821A6">
            <w:pPr>
              <w:spacing w:after="0" w:line="240" w:lineRule="auto"/>
              <w:jc w:val="both"/>
              <w:rPr>
                <w:rFonts w:ascii="Arial" w:hAnsi="Arial" w:cs="Arial"/>
                <w:sz w:val="24"/>
                <w:szCs w:val="24"/>
              </w:rPr>
            </w:pPr>
            <w:r w:rsidRPr="006206CD">
              <w:rPr>
                <w:rFonts w:ascii="Arial" w:hAnsi="Arial" w:cs="Arial"/>
                <w:sz w:val="24"/>
                <w:szCs w:val="24"/>
              </w:rPr>
              <w:t>Existing. The current Independent Advocacy Contract end date is 30</w:t>
            </w:r>
            <w:r w:rsidRPr="002821A6">
              <w:rPr>
                <w:rFonts w:ascii="Arial" w:hAnsi="Arial" w:cs="Arial"/>
                <w:sz w:val="24"/>
                <w:szCs w:val="24"/>
                <w:vertAlign w:val="superscript"/>
              </w:rPr>
              <w:t>th</w:t>
            </w:r>
            <w:r>
              <w:rPr>
                <w:rFonts w:ascii="Arial" w:hAnsi="Arial" w:cs="Arial"/>
                <w:sz w:val="24"/>
                <w:szCs w:val="24"/>
              </w:rPr>
              <w:t xml:space="preserve"> April</w:t>
            </w:r>
            <w:r w:rsidRPr="006206CD">
              <w:rPr>
                <w:rFonts w:ascii="Arial" w:hAnsi="Arial" w:cs="Arial"/>
                <w:sz w:val="24"/>
                <w:szCs w:val="24"/>
              </w:rPr>
              <w:t xml:space="preserve">2019. The current Carers </w:t>
            </w:r>
            <w:r w:rsidRPr="006206CD">
              <w:rPr>
                <w:rFonts w:ascii="Arial" w:hAnsi="Arial" w:cs="Arial"/>
                <w:sz w:val="24"/>
                <w:szCs w:val="24"/>
              </w:rPr>
              <w:t>Assessment And Support Contract end date is 31</w:t>
            </w:r>
            <w:r>
              <w:rPr>
                <w:rFonts w:ascii="Arial" w:hAnsi="Arial" w:cs="Arial"/>
                <w:sz w:val="24"/>
                <w:szCs w:val="24"/>
              </w:rPr>
              <w:t xml:space="preserve">th March </w:t>
            </w:r>
            <w:r w:rsidRPr="006206CD">
              <w:rPr>
                <w:rFonts w:ascii="Arial" w:hAnsi="Arial" w:cs="Arial"/>
                <w:sz w:val="24"/>
                <w:szCs w:val="24"/>
              </w:rPr>
              <w:t xml:space="preserve">2019. </w:t>
            </w:r>
          </w:p>
        </w:tc>
      </w:tr>
      <w:tr w:rsidR="00840595" w:rsidTr="00056003">
        <w:trPr>
          <w:trHeight w:val="802"/>
        </w:trPr>
        <w:tc>
          <w:tcPr>
            <w:tcW w:w="9016" w:type="dxa"/>
            <w:shd w:val="clear" w:color="auto" w:fill="auto"/>
          </w:tcPr>
          <w:p w:rsidR="00BF31E0" w:rsidRPr="002821A6" w:rsidRDefault="004A474E" w:rsidP="002821A6">
            <w:pPr>
              <w:spacing w:after="0" w:line="240" w:lineRule="auto"/>
              <w:jc w:val="both"/>
              <w:rPr>
                <w:rFonts w:ascii="Arial" w:hAnsi="Arial" w:cs="Arial"/>
                <w:b/>
                <w:sz w:val="24"/>
                <w:szCs w:val="24"/>
              </w:rPr>
            </w:pPr>
            <w:r w:rsidRPr="00D3165B">
              <w:rPr>
                <w:rFonts w:ascii="Arial" w:hAnsi="Arial" w:cs="Arial"/>
                <w:b/>
                <w:sz w:val="24"/>
                <w:szCs w:val="24"/>
              </w:rPr>
              <w:t>Estimated Annual Contract Value and Funding Arrangements</w:t>
            </w:r>
          </w:p>
          <w:p w:rsidR="00BF31E0" w:rsidRPr="002821A6" w:rsidRDefault="004A474E" w:rsidP="002821A6">
            <w:pPr>
              <w:spacing w:after="0" w:line="240" w:lineRule="auto"/>
              <w:jc w:val="both"/>
              <w:rPr>
                <w:rFonts w:ascii="Arial" w:hAnsi="Arial" w:cs="Arial"/>
                <w:sz w:val="24"/>
                <w:szCs w:val="24"/>
              </w:rPr>
            </w:pPr>
            <w:r w:rsidRPr="002821A6">
              <w:rPr>
                <w:rFonts w:ascii="Arial" w:hAnsi="Arial" w:cs="Arial"/>
                <w:sz w:val="24"/>
                <w:szCs w:val="24"/>
              </w:rPr>
              <w:t>Carers Assessment and Support Service:</w:t>
            </w:r>
            <w:r w:rsidRPr="006206CD">
              <w:rPr>
                <w:rFonts w:ascii="Arial" w:hAnsi="Arial" w:cs="Arial"/>
                <w:sz w:val="24"/>
                <w:szCs w:val="24"/>
              </w:rPr>
              <w:t xml:space="preserve"> potential annual contract value of up to £2,400,000 funded via the BCF, the level of CCG funding </w:t>
            </w:r>
            <w:r w:rsidRPr="006206CD">
              <w:rPr>
                <w:rFonts w:ascii="Arial" w:hAnsi="Arial" w:cs="Arial"/>
                <w:sz w:val="24"/>
                <w:szCs w:val="24"/>
              </w:rPr>
              <w:t xml:space="preserve">is subject to change in year two and three of the contract. Total estimated value over the duration of the contract of up to £7,200,000. </w:t>
            </w:r>
          </w:p>
          <w:p w:rsidR="00BF31E0" w:rsidRPr="002821A6" w:rsidRDefault="004A474E" w:rsidP="002821A6">
            <w:pPr>
              <w:spacing w:after="0" w:line="240" w:lineRule="auto"/>
              <w:jc w:val="both"/>
              <w:rPr>
                <w:rFonts w:ascii="Arial" w:hAnsi="Arial" w:cs="Arial"/>
                <w:sz w:val="24"/>
                <w:szCs w:val="24"/>
              </w:rPr>
            </w:pPr>
            <w:r w:rsidRPr="002821A6">
              <w:rPr>
                <w:rFonts w:ascii="Arial" w:hAnsi="Arial" w:cs="Arial"/>
                <w:sz w:val="24"/>
                <w:szCs w:val="24"/>
              </w:rPr>
              <w:t>Independent Advocacy:</w:t>
            </w:r>
            <w:r w:rsidRPr="006206CD">
              <w:rPr>
                <w:rFonts w:ascii="Arial" w:hAnsi="Arial" w:cs="Arial"/>
                <w:sz w:val="24"/>
                <w:szCs w:val="24"/>
              </w:rPr>
              <w:t xml:space="preserve"> Potential annual contract value: £1,280,000</w:t>
            </w:r>
            <w:r>
              <w:rPr>
                <w:rFonts w:ascii="Arial" w:hAnsi="Arial" w:cs="Arial"/>
                <w:sz w:val="24"/>
                <w:szCs w:val="24"/>
              </w:rPr>
              <w:t>funded via the BCF</w:t>
            </w:r>
            <w:r w:rsidRPr="006206CD">
              <w:rPr>
                <w:rFonts w:ascii="Arial" w:hAnsi="Arial" w:cs="Arial"/>
                <w:sz w:val="24"/>
                <w:szCs w:val="24"/>
              </w:rPr>
              <w:t>. With up to an additional £200,000</w:t>
            </w:r>
            <w:r w:rsidRPr="006206CD">
              <w:rPr>
                <w:rFonts w:ascii="Arial" w:hAnsi="Arial" w:cs="Arial"/>
                <w:sz w:val="24"/>
                <w:szCs w:val="24"/>
              </w:rPr>
              <w:t xml:space="preserve"> from Clinical Commissioning Groups. Total estimated value over the duration of the contract £3,840,</w:t>
            </w:r>
            <w:r w:rsidRPr="002821A6">
              <w:rPr>
                <w:rFonts w:ascii="Arial" w:hAnsi="Arial" w:cs="Arial"/>
                <w:sz w:val="24"/>
                <w:szCs w:val="24"/>
              </w:rPr>
              <w:t xml:space="preserve">000. </w:t>
            </w:r>
          </w:p>
          <w:p w:rsidR="00BF31E0" w:rsidRPr="00D3165B" w:rsidRDefault="004A474E" w:rsidP="002821A6">
            <w:pPr>
              <w:spacing w:after="0" w:line="240" w:lineRule="auto"/>
              <w:jc w:val="both"/>
              <w:rPr>
                <w:rFonts w:ascii="Arial" w:hAnsi="Arial" w:cs="Arial"/>
                <w:sz w:val="24"/>
                <w:szCs w:val="24"/>
              </w:rPr>
            </w:pPr>
            <w:r w:rsidRPr="002821A6">
              <w:rPr>
                <w:rFonts w:ascii="Arial" w:hAnsi="Arial" w:cs="Arial"/>
                <w:sz w:val="24"/>
                <w:szCs w:val="24"/>
              </w:rPr>
              <w:t>Carers Advocacy:</w:t>
            </w:r>
            <w:r w:rsidRPr="006206CD">
              <w:rPr>
                <w:rFonts w:ascii="Arial" w:hAnsi="Arial" w:cs="Arial"/>
                <w:sz w:val="24"/>
                <w:szCs w:val="24"/>
              </w:rPr>
              <w:t xml:space="preserve"> potential annual contract value of up to £100,000 from the Adult Social Care budget (Learning Disabilities, Autism and Mental Health)</w:t>
            </w:r>
            <w:r w:rsidRPr="006206CD">
              <w:rPr>
                <w:rFonts w:ascii="Arial" w:hAnsi="Arial" w:cs="Arial"/>
                <w:sz w:val="24"/>
                <w:szCs w:val="24"/>
              </w:rPr>
              <w:t>. Total estimated value over the duration of the contract of up to £300,000.</w:t>
            </w:r>
          </w:p>
        </w:tc>
      </w:tr>
      <w:tr w:rsidR="00840595" w:rsidTr="00056003">
        <w:trPr>
          <w:trHeight w:val="625"/>
        </w:trPr>
        <w:tc>
          <w:tcPr>
            <w:tcW w:w="9016" w:type="dxa"/>
            <w:shd w:val="clear" w:color="auto" w:fill="auto"/>
          </w:tcPr>
          <w:p w:rsidR="00BF31E0" w:rsidRPr="00D3165B" w:rsidRDefault="004A474E" w:rsidP="002821A6">
            <w:pPr>
              <w:spacing w:after="0" w:line="240" w:lineRule="auto"/>
              <w:jc w:val="both"/>
              <w:rPr>
                <w:rFonts w:ascii="Arial" w:hAnsi="Arial" w:cs="Arial"/>
                <w:b/>
                <w:sz w:val="24"/>
                <w:szCs w:val="24"/>
              </w:rPr>
            </w:pPr>
            <w:r w:rsidRPr="00D3165B">
              <w:rPr>
                <w:rFonts w:ascii="Arial" w:hAnsi="Arial" w:cs="Arial"/>
                <w:b/>
                <w:sz w:val="24"/>
                <w:szCs w:val="24"/>
              </w:rPr>
              <w:t>Contract Duration</w:t>
            </w:r>
          </w:p>
          <w:p w:rsidR="00BF31E0" w:rsidRPr="002821A6" w:rsidRDefault="004A474E" w:rsidP="002821A6">
            <w:pPr>
              <w:spacing w:after="0" w:line="240" w:lineRule="auto"/>
              <w:jc w:val="both"/>
              <w:rPr>
                <w:rFonts w:ascii="Arial" w:hAnsi="Arial" w:cs="Arial"/>
                <w:sz w:val="24"/>
                <w:szCs w:val="24"/>
              </w:rPr>
            </w:pPr>
            <w:r w:rsidRPr="006206CD">
              <w:rPr>
                <w:rFonts w:ascii="Arial" w:hAnsi="Arial" w:cs="Arial"/>
                <w:sz w:val="24"/>
                <w:szCs w:val="24"/>
              </w:rPr>
              <w:t xml:space="preserve">All contracts will have an initial period of two years with an option to extend the contract by any number of defined periods provided that the total contract period does not exceed three years. Each contract will have a break clause allowing the contract </w:t>
            </w:r>
            <w:r w:rsidRPr="006206CD">
              <w:rPr>
                <w:rFonts w:ascii="Arial" w:hAnsi="Arial" w:cs="Arial"/>
                <w:sz w:val="24"/>
                <w:szCs w:val="24"/>
              </w:rPr>
              <w:t xml:space="preserve">to be terminated at any time giving 6 month notice. Each contract will also have the scope to reduce funding after year one </w:t>
            </w:r>
            <w:r w:rsidRPr="002821A6">
              <w:rPr>
                <w:rFonts w:ascii="Arial" w:hAnsi="Arial" w:cs="Arial"/>
                <w:sz w:val="24"/>
                <w:szCs w:val="24"/>
              </w:rPr>
              <w:t>of the contract.</w:t>
            </w:r>
          </w:p>
        </w:tc>
      </w:tr>
      <w:tr w:rsidR="00840595" w:rsidTr="00056003">
        <w:trPr>
          <w:trHeight w:val="418"/>
        </w:trPr>
        <w:tc>
          <w:tcPr>
            <w:tcW w:w="9016" w:type="dxa"/>
            <w:shd w:val="clear" w:color="auto" w:fill="auto"/>
          </w:tcPr>
          <w:p w:rsidR="00BF31E0" w:rsidRPr="00D3165B" w:rsidRDefault="004A474E" w:rsidP="00056003">
            <w:pPr>
              <w:rPr>
                <w:rFonts w:ascii="Arial" w:hAnsi="Arial" w:cs="Arial"/>
                <w:b/>
                <w:sz w:val="24"/>
                <w:szCs w:val="24"/>
              </w:rPr>
            </w:pPr>
            <w:r w:rsidRPr="00D3165B">
              <w:rPr>
                <w:rFonts w:ascii="Arial" w:hAnsi="Arial" w:cs="Arial"/>
                <w:b/>
                <w:sz w:val="24"/>
                <w:szCs w:val="24"/>
              </w:rPr>
              <w:t>Lotting</w:t>
            </w:r>
          </w:p>
          <w:p w:rsidR="00BF31E0" w:rsidRPr="00D3165B" w:rsidRDefault="004A474E" w:rsidP="00056003">
            <w:pPr>
              <w:rPr>
                <w:rFonts w:ascii="Arial" w:hAnsi="Arial" w:cs="Arial"/>
                <w:sz w:val="24"/>
                <w:szCs w:val="24"/>
              </w:rPr>
            </w:pPr>
            <w:r w:rsidRPr="00D3165B">
              <w:rPr>
                <w:rFonts w:ascii="Arial" w:hAnsi="Arial" w:cs="Arial"/>
                <w:sz w:val="24"/>
                <w:szCs w:val="24"/>
              </w:rPr>
              <w:t>Delivery of the Services will be offered in the following lots:</w:t>
            </w:r>
          </w:p>
          <w:p w:rsidR="00BF31E0" w:rsidRPr="00D3165B" w:rsidRDefault="004A474E" w:rsidP="00BF31E0">
            <w:pPr>
              <w:numPr>
                <w:ilvl w:val="0"/>
                <w:numId w:val="6"/>
              </w:numPr>
              <w:autoSpaceDE w:val="0"/>
              <w:autoSpaceDN w:val="0"/>
              <w:adjustRightInd w:val="0"/>
              <w:spacing w:after="0" w:line="240" w:lineRule="auto"/>
              <w:rPr>
                <w:rFonts w:ascii="Arial" w:hAnsi="Arial" w:cs="Arial"/>
                <w:sz w:val="24"/>
                <w:szCs w:val="24"/>
              </w:rPr>
            </w:pPr>
            <w:r w:rsidRPr="00D3165B">
              <w:rPr>
                <w:rFonts w:ascii="Arial" w:hAnsi="Arial" w:cs="Arial"/>
                <w:sz w:val="24"/>
                <w:szCs w:val="24"/>
              </w:rPr>
              <w:t xml:space="preserve">Lot 1 – Carers Assessment and Support </w:t>
            </w:r>
            <w:r w:rsidRPr="00D3165B">
              <w:rPr>
                <w:rFonts w:ascii="Arial" w:hAnsi="Arial" w:cs="Arial"/>
                <w:sz w:val="24"/>
                <w:szCs w:val="24"/>
              </w:rPr>
              <w:t>Service (North Lancashire)</w:t>
            </w:r>
          </w:p>
          <w:p w:rsidR="00BF31E0" w:rsidRPr="00D3165B" w:rsidRDefault="004A474E" w:rsidP="00BF31E0">
            <w:pPr>
              <w:numPr>
                <w:ilvl w:val="0"/>
                <w:numId w:val="6"/>
              </w:numPr>
              <w:autoSpaceDE w:val="0"/>
              <w:autoSpaceDN w:val="0"/>
              <w:adjustRightInd w:val="0"/>
              <w:spacing w:after="0" w:line="240" w:lineRule="auto"/>
              <w:rPr>
                <w:rFonts w:ascii="Arial" w:hAnsi="Arial" w:cs="Arial"/>
                <w:sz w:val="24"/>
                <w:szCs w:val="24"/>
              </w:rPr>
            </w:pPr>
            <w:r w:rsidRPr="00D3165B">
              <w:rPr>
                <w:rFonts w:ascii="Arial" w:hAnsi="Arial" w:cs="Arial"/>
                <w:sz w:val="24"/>
                <w:szCs w:val="24"/>
              </w:rPr>
              <w:t xml:space="preserve">Lot 2 – Carers Assessment and Support Service (Central Lancashire)  </w:t>
            </w:r>
          </w:p>
          <w:p w:rsidR="00BF31E0" w:rsidRPr="00D3165B" w:rsidRDefault="004A474E" w:rsidP="00BF31E0">
            <w:pPr>
              <w:numPr>
                <w:ilvl w:val="0"/>
                <w:numId w:val="6"/>
              </w:numPr>
              <w:autoSpaceDE w:val="0"/>
              <w:autoSpaceDN w:val="0"/>
              <w:adjustRightInd w:val="0"/>
              <w:spacing w:after="0" w:line="240" w:lineRule="auto"/>
              <w:rPr>
                <w:rFonts w:ascii="Arial" w:hAnsi="Arial" w:cs="Arial"/>
                <w:sz w:val="24"/>
                <w:szCs w:val="24"/>
              </w:rPr>
            </w:pPr>
            <w:r w:rsidRPr="00D3165B">
              <w:rPr>
                <w:rFonts w:ascii="Arial" w:hAnsi="Arial" w:cs="Arial"/>
                <w:sz w:val="24"/>
                <w:szCs w:val="24"/>
              </w:rPr>
              <w:t>Lot 3 – Carers Assessment and Support Service (East Lancashire)</w:t>
            </w:r>
          </w:p>
          <w:p w:rsidR="00BF31E0" w:rsidRPr="00D3165B" w:rsidRDefault="004A474E" w:rsidP="00BF31E0">
            <w:pPr>
              <w:numPr>
                <w:ilvl w:val="0"/>
                <w:numId w:val="9"/>
              </w:numPr>
              <w:autoSpaceDE w:val="0"/>
              <w:autoSpaceDN w:val="0"/>
              <w:adjustRightInd w:val="0"/>
              <w:spacing w:after="60" w:line="240" w:lineRule="auto"/>
              <w:ind w:left="714" w:hanging="357"/>
              <w:jc w:val="both"/>
              <w:rPr>
                <w:rFonts w:ascii="Arial" w:hAnsi="Arial" w:cs="Arial"/>
                <w:sz w:val="24"/>
                <w:szCs w:val="24"/>
              </w:rPr>
            </w:pPr>
            <w:r w:rsidRPr="00D3165B">
              <w:rPr>
                <w:rFonts w:ascii="Arial" w:hAnsi="Arial" w:cs="Arial"/>
                <w:sz w:val="24"/>
                <w:szCs w:val="24"/>
              </w:rPr>
              <w:t>Lot 4 – Carers Assessment and Support Service (Countywide)</w:t>
            </w:r>
          </w:p>
          <w:p w:rsidR="00BF31E0" w:rsidRPr="00D3165B" w:rsidRDefault="004A474E" w:rsidP="00056003">
            <w:pPr>
              <w:rPr>
                <w:rFonts w:ascii="Arial" w:hAnsi="Arial" w:cs="Arial"/>
                <w:sz w:val="24"/>
                <w:szCs w:val="24"/>
              </w:rPr>
            </w:pPr>
            <w:r w:rsidRPr="00D3165B">
              <w:rPr>
                <w:rFonts w:ascii="Arial" w:hAnsi="Arial" w:cs="Arial"/>
                <w:sz w:val="24"/>
                <w:szCs w:val="24"/>
              </w:rPr>
              <w:t>The Authority intends to award Lots 1</w:t>
            </w:r>
            <w:r w:rsidRPr="00D3165B">
              <w:rPr>
                <w:rFonts w:ascii="Arial" w:hAnsi="Arial" w:cs="Arial"/>
                <w:sz w:val="24"/>
                <w:szCs w:val="24"/>
              </w:rPr>
              <w:t xml:space="preserve">, 2 and 3 </w:t>
            </w:r>
            <w:r w:rsidRPr="00D3165B">
              <w:rPr>
                <w:rFonts w:ascii="Arial" w:hAnsi="Arial" w:cs="Arial"/>
                <w:i/>
                <w:sz w:val="24"/>
                <w:szCs w:val="24"/>
              </w:rPr>
              <w:t>or</w:t>
            </w:r>
            <w:r w:rsidRPr="00D3165B">
              <w:rPr>
                <w:rFonts w:ascii="Arial" w:hAnsi="Arial" w:cs="Arial"/>
                <w:sz w:val="24"/>
                <w:szCs w:val="24"/>
              </w:rPr>
              <w:t xml:space="preserve"> Lot 4 following an assessment of the Lots or Lot that offers the lowest cost based on the highest scoring tenders.</w:t>
            </w:r>
          </w:p>
          <w:p w:rsidR="00BF31E0" w:rsidRPr="00D3165B" w:rsidRDefault="004A474E" w:rsidP="00BF31E0">
            <w:pPr>
              <w:numPr>
                <w:ilvl w:val="0"/>
                <w:numId w:val="9"/>
              </w:numPr>
              <w:spacing w:after="0" w:line="240" w:lineRule="auto"/>
              <w:rPr>
                <w:rFonts w:ascii="Arial" w:hAnsi="Arial" w:cs="Arial"/>
                <w:sz w:val="24"/>
                <w:szCs w:val="24"/>
              </w:rPr>
            </w:pPr>
            <w:r w:rsidRPr="00D3165B">
              <w:rPr>
                <w:rFonts w:ascii="Arial" w:hAnsi="Arial" w:cs="Arial"/>
                <w:sz w:val="24"/>
                <w:szCs w:val="24"/>
              </w:rPr>
              <w:t>Lot 5 – Independent Advocacy Service (Countywide)</w:t>
            </w:r>
          </w:p>
          <w:p w:rsidR="00BF31E0" w:rsidRPr="00D3165B" w:rsidRDefault="004A474E" w:rsidP="00BF31E0">
            <w:pPr>
              <w:numPr>
                <w:ilvl w:val="0"/>
                <w:numId w:val="9"/>
              </w:numPr>
              <w:spacing w:after="60" w:line="240" w:lineRule="auto"/>
              <w:ind w:left="714" w:hanging="357"/>
              <w:jc w:val="both"/>
              <w:rPr>
                <w:rFonts w:ascii="Arial" w:hAnsi="Arial" w:cs="Arial"/>
                <w:sz w:val="24"/>
                <w:szCs w:val="24"/>
              </w:rPr>
            </w:pPr>
            <w:r w:rsidRPr="00D3165B">
              <w:rPr>
                <w:rFonts w:ascii="Arial" w:hAnsi="Arial" w:cs="Arial"/>
                <w:sz w:val="24"/>
                <w:szCs w:val="24"/>
              </w:rPr>
              <w:t>Lot 6 – Carers Advocacy Service (Countywide)</w:t>
            </w:r>
          </w:p>
          <w:p w:rsidR="00BF31E0" w:rsidRPr="00D3165B" w:rsidRDefault="004A474E" w:rsidP="00056003">
            <w:pPr>
              <w:spacing w:after="60"/>
              <w:jc w:val="both"/>
              <w:rPr>
                <w:rFonts w:ascii="Arial" w:hAnsi="Arial" w:cs="Arial"/>
                <w:sz w:val="24"/>
                <w:szCs w:val="24"/>
              </w:rPr>
            </w:pPr>
            <w:r w:rsidRPr="00D3165B">
              <w:rPr>
                <w:rFonts w:ascii="Arial" w:hAnsi="Arial" w:cs="Arial"/>
                <w:sz w:val="24"/>
                <w:szCs w:val="24"/>
              </w:rPr>
              <w:t>Regulation 2(3) of the Care and S</w:t>
            </w:r>
            <w:r w:rsidRPr="00D3165B">
              <w:rPr>
                <w:rFonts w:ascii="Arial" w:hAnsi="Arial" w:cs="Arial"/>
                <w:sz w:val="24"/>
                <w:szCs w:val="24"/>
              </w:rPr>
              <w:t>upport (Independent Advocacy Support) Regulations states that the same organisation cannot provide both the Carers Advocacy and the Carers Assessment services. Furthermore, it is emerging best practice in the sector to keep advocacy for the cared-for perso</w:t>
            </w:r>
            <w:r w:rsidRPr="00D3165B">
              <w:rPr>
                <w:rFonts w:ascii="Arial" w:hAnsi="Arial" w:cs="Arial"/>
                <w:sz w:val="24"/>
                <w:szCs w:val="24"/>
              </w:rPr>
              <w:t>n (Statutory Advocacy) and the carer (Carers Advocacy) separate.</w:t>
            </w:r>
          </w:p>
          <w:p w:rsidR="00BF31E0" w:rsidRPr="00D3165B" w:rsidRDefault="004A474E" w:rsidP="00056003">
            <w:pPr>
              <w:jc w:val="both"/>
              <w:rPr>
                <w:rFonts w:ascii="Arial" w:hAnsi="Arial" w:cs="Arial"/>
                <w:sz w:val="24"/>
                <w:szCs w:val="24"/>
              </w:rPr>
            </w:pPr>
            <w:r w:rsidRPr="00D3165B">
              <w:rPr>
                <w:rFonts w:ascii="Arial" w:hAnsi="Arial" w:cs="Arial"/>
                <w:sz w:val="24"/>
                <w:szCs w:val="24"/>
              </w:rPr>
              <w:t>There will be no restriction on the number of Lots a Tenderer can bid for. However, the above restriction applies; the Tenderer who is awarded Lot 6 cannot also be awarded any of Lots 1-5 and</w:t>
            </w:r>
            <w:r w:rsidRPr="00D3165B">
              <w:rPr>
                <w:rFonts w:ascii="Arial" w:hAnsi="Arial" w:cs="Arial"/>
                <w:sz w:val="24"/>
                <w:szCs w:val="24"/>
              </w:rPr>
              <w:t xml:space="preserve"> vice versa. Only in the circumstances where no other compliant bid has been received for a given Lot will the Authority consider awarding that Lot to a Tenderer whom the Authority already intends to award another Lot to, providing this falls in line with </w:t>
            </w:r>
            <w:r w:rsidRPr="00D3165B">
              <w:rPr>
                <w:rFonts w:ascii="Arial" w:hAnsi="Arial" w:cs="Arial"/>
                <w:sz w:val="24"/>
                <w:szCs w:val="24"/>
              </w:rPr>
              <w:t>the Care and Support Regulations.</w:t>
            </w:r>
          </w:p>
        </w:tc>
      </w:tr>
      <w:tr w:rsidR="00840595" w:rsidTr="00056003">
        <w:trPr>
          <w:trHeight w:val="1206"/>
        </w:trPr>
        <w:tc>
          <w:tcPr>
            <w:tcW w:w="9016" w:type="dxa"/>
            <w:shd w:val="clear" w:color="auto" w:fill="auto"/>
            <w:vAlign w:val="center"/>
          </w:tcPr>
          <w:p w:rsidR="00BF31E0" w:rsidRPr="00D3165B" w:rsidRDefault="004A474E" w:rsidP="00056003">
            <w:pPr>
              <w:rPr>
                <w:rFonts w:ascii="Arial" w:hAnsi="Arial" w:cs="Arial"/>
                <w:b/>
                <w:sz w:val="24"/>
                <w:szCs w:val="24"/>
              </w:rPr>
            </w:pPr>
            <w:r w:rsidRPr="00D3165B">
              <w:rPr>
                <w:rFonts w:ascii="Arial" w:hAnsi="Arial" w:cs="Arial"/>
                <w:b/>
                <w:sz w:val="24"/>
                <w:szCs w:val="24"/>
              </w:rPr>
              <w:t>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063"/>
            </w:tblGrid>
            <w:tr w:rsidR="00840595" w:rsidTr="00056003">
              <w:trPr>
                <w:trHeight w:val="401"/>
              </w:trPr>
              <w:tc>
                <w:tcPr>
                  <w:tcW w:w="2972" w:type="dxa"/>
                  <w:shd w:val="clear" w:color="auto" w:fill="auto"/>
                  <w:vAlign w:val="center"/>
                </w:tcPr>
                <w:p w:rsidR="00BF31E0" w:rsidRPr="00D3165B" w:rsidRDefault="004A474E" w:rsidP="00056003">
                  <w:pPr>
                    <w:rPr>
                      <w:rFonts w:ascii="Arial" w:hAnsi="Arial" w:cs="Arial"/>
                      <w:sz w:val="24"/>
                      <w:szCs w:val="24"/>
                    </w:rPr>
                  </w:pPr>
                  <w:r w:rsidRPr="00D3165B">
                    <w:rPr>
                      <w:rFonts w:ascii="Arial" w:hAnsi="Arial" w:cs="Arial"/>
                      <w:b/>
                      <w:bCs/>
                      <w:sz w:val="24"/>
                      <w:szCs w:val="24"/>
                    </w:rPr>
                    <w:t>Quality Criteria 60%</w:t>
                  </w:r>
                </w:p>
              </w:tc>
              <w:tc>
                <w:tcPr>
                  <w:tcW w:w="3063" w:type="dxa"/>
                  <w:shd w:val="clear" w:color="auto" w:fill="auto"/>
                  <w:vAlign w:val="center"/>
                </w:tcPr>
                <w:p w:rsidR="00BF31E0" w:rsidRPr="00D3165B" w:rsidRDefault="004A474E" w:rsidP="00056003">
                  <w:pPr>
                    <w:rPr>
                      <w:rFonts w:ascii="Arial" w:hAnsi="Arial" w:cs="Arial"/>
                      <w:sz w:val="24"/>
                      <w:szCs w:val="24"/>
                    </w:rPr>
                  </w:pPr>
                  <w:r w:rsidRPr="00D3165B">
                    <w:rPr>
                      <w:rFonts w:ascii="Arial" w:hAnsi="Arial" w:cs="Arial"/>
                      <w:b/>
                      <w:bCs/>
                      <w:sz w:val="24"/>
                      <w:szCs w:val="24"/>
                    </w:rPr>
                    <w:t>Financial Criteria 40%</w:t>
                  </w:r>
                </w:p>
              </w:tc>
            </w:tr>
          </w:tbl>
          <w:p w:rsidR="00BF31E0" w:rsidRPr="00D3165B" w:rsidRDefault="004A474E" w:rsidP="00056003">
            <w:pPr>
              <w:jc w:val="both"/>
              <w:rPr>
                <w:rFonts w:ascii="Arial" w:hAnsi="Arial" w:cs="Arial"/>
                <w:sz w:val="24"/>
                <w:szCs w:val="24"/>
              </w:rPr>
            </w:pPr>
            <w:r w:rsidRPr="00D3165B">
              <w:rPr>
                <w:rFonts w:ascii="Arial" w:hAnsi="Arial" w:cs="Arial"/>
                <w:sz w:val="24"/>
                <w:szCs w:val="24"/>
              </w:rPr>
              <w:t xml:space="preserve">Social Value will account for 10% of the quality criteria for each lot.  For the Independent Advocacy and Carers Advocacy lots the objective focused upon will be </w:t>
            </w:r>
            <w:r w:rsidRPr="00D3165B">
              <w:rPr>
                <w:rFonts w:ascii="Arial" w:hAnsi="Arial" w:cs="Arial"/>
                <w:sz w:val="24"/>
                <w:szCs w:val="24"/>
              </w:rPr>
              <w:t>'promoting equity and fairness'</w:t>
            </w:r>
            <w:r w:rsidRPr="00D3165B">
              <w:rPr>
                <w:rFonts w:ascii="Arial" w:hAnsi="Arial" w:cs="Arial"/>
                <w:bCs/>
                <w:sz w:val="24"/>
                <w:szCs w:val="24"/>
                <w:lang w:eastAsia="ar-SA"/>
              </w:rPr>
              <w:t xml:space="preserve">. </w:t>
            </w:r>
            <w:r w:rsidRPr="00D3165B">
              <w:rPr>
                <w:rFonts w:ascii="Arial" w:hAnsi="Arial" w:cs="Arial"/>
                <w:sz w:val="24"/>
                <w:szCs w:val="24"/>
              </w:rPr>
              <w:t>For the Carers Assessment and Support Service lots the objective focused upon will be 'providing volunteering opportunities and supporting the people of Lancashire to access training and employment'.</w:t>
            </w:r>
          </w:p>
        </w:tc>
      </w:tr>
      <w:tr w:rsidR="00840595" w:rsidTr="00056003">
        <w:trPr>
          <w:trHeight w:val="418"/>
        </w:trPr>
        <w:tc>
          <w:tcPr>
            <w:tcW w:w="9016" w:type="dxa"/>
            <w:shd w:val="clear" w:color="auto" w:fill="auto"/>
          </w:tcPr>
          <w:p w:rsidR="00BF31E0" w:rsidRPr="00D3165B" w:rsidRDefault="004A474E" w:rsidP="00056003">
            <w:pPr>
              <w:jc w:val="both"/>
              <w:rPr>
                <w:rFonts w:ascii="Arial" w:hAnsi="Arial" w:cs="Arial"/>
                <w:b/>
                <w:sz w:val="24"/>
                <w:szCs w:val="24"/>
              </w:rPr>
            </w:pPr>
            <w:r w:rsidRPr="00D3165B">
              <w:rPr>
                <w:rFonts w:ascii="Arial" w:hAnsi="Arial" w:cs="Arial"/>
                <w:b/>
                <w:sz w:val="24"/>
                <w:szCs w:val="24"/>
              </w:rPr>
              <w:t>Contract Detail</w:t>
            </w:r>
          </w:p>
          <w:p w:rsidR="00BF31E0" w:rsidRPr="00D3165B" w:rsidRDefault="004A474E" w:rsidP="00056003">
            <w:pPr>
              <w:jc w:val="both"/>
              <w:rPr>
                <w:rFonts w:ascii="Arial" w:hAnsi="Arial" w:cs="Arial"/>
                <w:i/>
                <w:sz w:val="24"/>
                <w:szCs w:val="24"/>
              </w:rPr>
            </w:pPr>
            <w:r w:rsidRPr="00D3165B">
              <w:rPr>
                <w:rFonts w:ascii="Arial" w:hAnsi="Arial" w:cs="Arial"/>
                <w:i/>
                <w:sz w:val="24"/>
                <w:szCs w:val="24"/>
              </w:rPr>
              <w:t>Carers</w:t>
            </w:r>
            <w:r w:rsidRPr="00D3165B">
              <w:rPr>
                <w:rFonts w:ascii="Arial" w:hAnsi="Arial" w:cs="Arial"/>
                <w:i/>
                <w:sz w:val="24"/>
                <w:szCs w:val="24"/>
              </w:rPr>
              <w:t xml:space="preserve"> Assessment and Support Service</w:t>
            </w:r>
          </w:p>
          <w:p w:rsidR="00BF31E0" w:rsidRPr="00D3165B" w:rsidRDefault="004A474E" w:rsidP="00056003">
            <w:pPr>
              <w:pStyle w:val="ListParagraph"/>
              <w:spacing w:after="60"/>
              <w:ind w:left="0"/>
              <w:rPr>
                <w:rFonts w:cs="Arial"/>
                <w:lang w:val="en"/>
              </w:rPr>
            </w:pPr>
            <w:r w:rsidRPr="00D3165B">
              <w:rPr>
                <w:rFonts w:cs="Arial"/>
              </w:rPr>
              <w:t xml:space="preserve">The Care Act (2014) introduced a number of statutory responsibilities for Local Authorities relating to supporting carers. These include providing carers' assessments to assess a carer's needs for support, providing </w:t>
            </w:r>
            <w:r w:rsidRPr="00D3165B">
              <w:rPr>
                <w:rFonts w:cs="Arial"/>
                <w:lang w:val="en"/>
              </w:rPr>
              <w:t>informat</w:t>
            </w:r>
            <w:r w:rsidRPr="00D3165B">
              <w:rPr>
                <w:rFonts w:cs="Arial"/>
                <w:lang w:val="en"/>
              </w:rPr>
              <w:t xml:space="preserve">ion and advice, and providing or arranging for services, facilities or resources which may prevent, delay or reduce a carer's needs for support. </w:t>
            </w:r>
          </w:p>
          <w:p w:rsidR="00BF31E0" w:rsidRPr="00D3165B" w:rsidRDefault="004A474E" w:rsidP="00056003">
            <w:pPr>
              <w:spacing w:after="60"/>
              <w:contextualSpacing/>
              <w:jc w:val="both"/>
              <w:rPr>
                <w:rFonts w:ascii="Arial" w:hAnsi="Arial" w:cs="Arial"/>
                <w:sz w:val="24"/>
                <w:szCs w:val="24"/>
              </w:rPr>
            </w:pPr>
            <w:r w:rsidRPr="00D3165B">
              <w:rPr>
                <w:rFonts w:ascii="Arial" w:hAnsi="Arial" w:cs="Arial"/>
                <w:sz w:val="24"/>
                <w:szCs w:val="24"/>
              </w:rPr>
              <w:t>In the county council area, there are an estimated 133,000 carers based on the 2011 census, just over 11% of t</w:t>
            </w:r>
            <w:r w:rsidRPr="00D3165B">
              <w:rPr>
                <w:rFonts w:ascii="Arial" w:hAnsi="Arial" w:cs="Arial"/>
                <w:sz w:val="24"/>
                <w:szCs w:val="24"/>
              </w:rPr>
              <w:t xml:space="preserve">he population, compared with the national average of 10.4%. </w:t>
            </w:r>
          </w:p>
          <w:p w:rsidR="00BF31E0" w:rsidRPr="00D3165B" w:rsidRDefault="004A474E" w:rsidP="00056003">
            <w:pPr>
              <w:autoSpaceDE w:val="0"/>
              <w:autoSpaceDN w:val="0"/>
              <w:adjustRightInd w:val="0"/>
              <w:spacing w:after="60"/>
              <w:jc w:val="both"/>
              <w:rPr>
                <w:rFonts w:ascii="Arial" w:hAnsi="Arial" w:cs="Arial"/>
                <w:sz w:val="24"/>
                <w:szCs w:val="24"/>
              </w:rPr>
            </w:pPr>
            <w:r w:rsidRPr="00D3165B">
              <w:rPr>
                <w:rFonts w:ascii="Arial" w:hAnsi="Arial" w:cs="Arial"/>
                <w:sz w:val="24"/>
                <w:szCs w:val="24"/>
              </w:rPr>
              <w:t>The newly procured service will lead on the delivery of statutory carers' assessments and support planning for adult carers, together with providing carers with support. This contract will suppor</w:t>
            </w:r>
            <w:r w:rsidRPr="00D3165B">
              <w:rPr>
                <w:rFonts w:ascii="Arial" w:hAnsi="Arial" w:cs="Arial"/>
                <w:sz w:val="24"/>
                <w:szCs w:val="24"/>
              </w:rPr>
              <w:t>t Lancashire County Council to fulfil its statutory duties in respect of adult carers’ under the Care Act 2014.</w:t>
            </w:r>
          </w:p>
          <w:p w:rsidR="00BF31E0" w:rsidRPr="00D3165B" w:rsidRDefault="004A474E" w:rsidP="00056003">
            <w:pPr>
              <w:spacing w:after="60"/>
              <w:jc w:val="both"/>
              <w:rPr>
                <w:rFonts w:ascii="Arial" w:hAnsi="Arial" w:cs="Arial"/>
                <w:b/>
                <w:sz w:val="24"/>
                <w:szCs w:val="24"/>
              </w:rPr>
            </w:pPr>
            <w:r w:rsidRPr="00D3165B">
              <w:rPr>
                <w:rFonts w:ascii="Arial" w:hAnsi="Arial" w:cs="Arial"/>
                <w:sz w:val="24"/>
                <w:szCs w:val="24"/>
              </w:rPr>
              <w:t>The views of carers on the current support offer and the outcomes such a service could support them to achieve are being collected.</w:t>
            </w:r>
          </w:p>
          <w:p w:rsidR="00BF31E0" w:rsidRPr="00D3165B" w:rsidRDefault="004A474E" w:rsidP="00056003">
            <w:pPr>
              <w:spacing w:after="60"/>
              <w:jc w:val="both"/>
              <w:rPr>
                <w:rFonts w:ascii="Arial" w:hAnsi="Arial" w:cs="Arial"/>
                <w:sz w:val="24"/>
                <w:szCs w:val="24"/>
                <w:lang w:val="en"/>
              </w:rPr>
            </w:pPr>
            <w:r w:rsidRPr="00D3165B">
              <w:rPr>
                <w:rFonts w:ascii="Arial" w:hAnsi="Arial" w:cs="Arial"/>
                <w:i/>
                <w:sz w:val="24"/>
                <w:szCs w:val="24"/>
                <w:lang w:val="en"/>
              </w:rPr>
              <w:t xml:space="preserve">Independent </w:t>
            </w:r>
            <w:r w:rsidRPr="00D3165B">
              <w:rPr>
                <w:rFonts w:ascii="Arial" w:hAnsi="Arial" w:cs="Arial"/>
                <w:i/>
                <w:sz w:val="24"/>
                <w:szCs w:val="24"/>
                <w:lang w:val="en"/>
              </w:rPr>
              <w:t>Advocacy</w:t>
            </w:r>
            <w:r w:rsidRPr="00D3165B">
              <w:rPr>
                <w:rFonts w:ascii="Arial" w:hAnsi="Arial" w:cs="Arial"/>
                <w:sz w:val="24"/>
                <w:szCs w:val="24"/>
                <w:lang w:val="en"/>
              </w:rPr>
              <w:t xml:space="preserve"> in all its forms seeks to ensure that people, particularly those who are most vulnerable in society, are able to:</w:t>
            </w:r>
          </w:p>
          <w:p w:rsidR="00BF31E0" w:rsidRPr="00D3165B" w:rsidRDefault="004A474E" w:rsidP="00BF31E0">
            <w:pPr>
              <w:numPr>
                <w:ilvl w:val="0"/>
                <w:numId w:val="8"/>
              </w:numPr>
              <w:spacing w:after="60" w:line="240" w:lineRule="auto"/>
              <w:jc w:val="both"/>
              <w:rPr>
                <w:rFonts w:ascii="Arial" w:hAnsi="Arial" w:cs="Arial"/>
                <w:sz w:val="24"/>
                <w:szCs w:val="24"/>
                <w:lang w:val="en"/>
              </w:rPr>
            </w:pPr>
            <w:r w:rsidRPr="00D3165B">
              <w:rPr>
                <w:rFonts w:ascii="Arial" w:hAnsi="Arial" w:cs="Arial"/>
                <w:sz w:val="24"/>
                <w:szCs w:val="24"/>
                <w:lang w:val="en"/>
              </w:rPr>
              <w:t>Have their voice heard on issues that are important to them.</w:t>
            </w:r>
          </w:p>
          <w:p w:rsidR="00BF31E0" w:rsidRPr="00D3165B" w:rsidRDefault="004A474E" w:rsidP="00BF31E0">
            <w:pPr>
              <w:numPr>
                <w:ilvl w:val="0"/>
                <w:numId w:val="8"/>
              </w:numPr>
              <w:spacing w:after="60" w:line="240" w:lineRule="auto"/>
              <w:jc w:val="both"/>
              <w:rPr>
                <w:rFonts w:ascii="Arial" w:hAnsi="Arial" w:cs="Arial"/>
                <w:sz w:val="24"/>
                <w:szCs w:val="24"/>
                <w:lang w:val="en"/>
              </w:rPr>
            </w:pPr>
            <w:r w:rsidRPr="00D3165B">
              <w:rPr>
                <w:rFonts w:ascii="Arial" w:hAnsi="Arial" w:cs="Arial"/>
                <w:sz w:val="24"/>
                <w:szCs w:val="24"/>
                <w:lang w:val="en"/>
              </w:rPr>
              <w:t>Defend and safeguard their rights.</w:t>
            </w:r>
          </w:p>
          <w:p w:rsidR="00BF31E0" w:rsidRPr="00D3165B" w:rsidRDefault="004A474E" w:rsidP="00BF31E0">
            <w:pPr>
              <w:numPr>
                <w:ilvl w:val="0"/>
                <w:numId w:val="8"/>
              </w:numPr>
              <w:spacing w:after="60" w:line="240" w:lineRule="auto"/>
              <w:jc w:val="both"/>
              <w:rPr>
                <w:rFonts w:ascii="Arial" w:hAnsi="Arial" w:cs="Arial"/>
                <w:sz w:val="24"/>
                <w:szCs w:val="24"/>
                <w:lang w:val="en"/>
              </w:rPr>
            </w:pPr>
            <w:r w:rsidRPr="00D3165B">
              <w:rPr>
                <w:rFonts w:ascii="Arial" w:hAnsi="Arial" w:cs="Arial"/>
                <w:sz w:val="24"/>
                <w:szCs w:val="24"/>
                <w:lang w:val="en"/>
              </w:rPr>
              <w:t>Have their views and wishes genuinely</w:t>
            </w:r>
            <w:r w:rsidRPr="00D3165B">
              <w:rPr>
                <w:rFonts w:ascii="Arial" w:hAnsi="Arial" w:cs="Arial"/>
                <w:sz w:val="24"/>
                <w:szCs w:val="24"/>
                <w:lang w:val="en"/>
              </w:rPr>
              <w:t xml:space="preserve"> considered when decisions are being made about their lives.</w:t>
            </w:r>
          </w:p>
          <w:p w:rsidR="00BF31E0" w:rsidRPr="00D3165B" w:rsidRDefault="004A474E" w:rsidP="00056003">
            <w:pPr>
              <w:spacing w:after="60"/>
              <w:jc w:val="both"/>
              <w:rPr>
                <w:rFonts w:ascii="Arial" w:hAnsi="Arial" w:cs="Arial"/>
                <w:sz w:val="24"/>
                <w:szCs w:val="24"/>
                <w:lang w:val="en"/>
              </w:rPr>
            </w:pPr>
            <w:r w:rsidRPr="00D3165B">
              <w:rPr>
                <w:rFonts w:ascii="Arial" w:hAnsi="Arial" w:cs="Arial"/>
                <w:sz w:val="24"/>
                <w:szCs w:val="24"/>
                <w:lang w:val="en"/>
              </w:rPr>
              <w:t>This is usually done through the role of an "advocate" who often attends meetings with service users in a supportive role. Advocates must be independent of health and social care services.</w:t>
            </w:r>
          </w:p>
          <w:p w:rsidR="00BF31E0" w:rsidRPr="00D3165B" w:rsidRDefault="004A474E" w:rsidP="00056003">
            <w:pPr>
              <w:spacing w:after="60"/>
              <w:jc w:val="both"/>
              <w:rPr>
                <w:rFonts w:ascii="Arial" w:hAnsi="Arial" w:cs="Arial"/>
                <w:sz w:val="24"/>
                <w:szCs w:val="24"/>
                <w:lang w:val="en"/>
              </w:rPr>
            </w:pPr>
            <w:r w:rsidRPr="00D3165B">
              <w:rPr>
                <w:rFonts w:ascii="Arial" w:hAnsi="Arial" w:cs="Arial"/>
                <w:sz w:val="24"/>
                <w:szCs w:val="24"/>
                <w:lang w:val="en"/>
              </w:rPr>
              <w:t>The ne</w:t>
            </w:r>
            <w:r w:rsidRPr="00D3165B">
              <w:rPr>
                <w:rFonts w:ascii="Arial" w:hAnsi="Arial" w:cs="Arial"/>
                <w:sz w:val="24"/>
                <w:szCs w:val="24"/>
                <w:lang w:val="en"/>
              </w:rPr>
              <w:t xml:space="preserve">wly-procured service will streamline the delivery of advocacy services in the county, making it easier to access the service and achieving efficiency and cost savings while helping more people than under current provision. </w:t>
            </w:r>
          </w:p>
          <w:p w:rsidR="00BF31E0" w:rsidRPr="00D3165B" w:rsidRDefault="004A474E" w:rsidP="00056003">
            <w:pPr>
              <w:spacing w:after="60"/>
              <w:jc w:val="both"/>
              <w:rPr>
                <w:rFonts w:ascii="Arial" w:hAnsi="Arial" w:cs="Arial"/>
                <w:sz w:val="24"/>
                <w:szCs w:val="24"/>
              </w:rPr>
            </w:pPr>
            <w:r w:rsidRPr="00D3165B">
              <w:rPr>
                <w:rFonts w:ascii="Arial" w:hAnsi="Arial" w:cs="Arial"/>
                <w:sz w:val="24"/>
                <w:szCs w:val="24"/>
                <w:lang w:val="en"/>
              </w:rPr>
              <w:t>The proposed model is based on a</w:t>
            </w:r>
            <w:r w:rsidRPr="00D3165B">
              <w:rPr>
                <w:rFonts w:ascii="Arial" w:hAnsi="Arial" w:cs="Arial"/>
                <w:sz w:val="24"/>
                <w:szCs w:val="24"/>
                <w:lang w:val="en"/>
              </w:rPr>
              <w:t xml:space="preserve"> review of approaches taken by other councils in the UK and best practice in this sector and also creates savings that will be used to support all types of Carers. </w:t>
            </w:r>
            <w:r w:rsidRPr="00D3165B">
              <w:rPr>
                <w:rFonts w:ascii="Arial" w:hAnsi="Arial" w:cs="Arial"/>
                <w:sz w:val="24"/>
                <w:szCs w:val="24"/>
              </w:rPr>
              <w:t>In preparation of undertaking the procurement process an engagement process with services us</w:t>
            </w:r>
            <w:r w:rsidRPr="00D3165B">
              <w:rPr>
                <w:rFonts w:ascii="Arial" w:hAnsi="Arial" w:cs="Arial"/>
                <w:sz w:val="24"/>
                <w:szCs w:val="24"/>
              </w:rPr>
              <w:t>ers, the recovery community and wider stakeholders is being undertaken.</w:t>
            </w:r>
          </w:p>
          <w:p w:rsidR="00BF31E0" w:rsidRPr="00D3165B" w:rsidRDefault="004A474E" w:rsidP="00056003">
            <w:pPr>
              <w:spacing w:after="60"/>
              <w:jc w:val="both"/>
              <w:rPr>
                <w:rFonts w:ascii="Arial" w:hAnsi="Arial" w:cs="Arial"/>
                <w:sz w:val="24"/>
                <w:szCs w:val="24"/>
              </w:rPr>
            </w:pPr>
            <w:r w:rsidRPr="00D3165B">
              <w:rPr>
                <w:rFonts w:ascii="Arial" w:hAnsi="Arial" w:cs="Arial"/>
                <w:i/>
                <w:sz w:val="24"/>
                <w:szCs w:val="24"/>
              </w:rPr>
              <w:t xml:space="preserve">Carers Advocacy </w:t>
            </w:r>
            <w:r w:rsidRPr="00D3165B">
              <w:rPr>
                <w:rFonts w:ascii="Arial" w:hAnsi="Arial" w:cs="Arial"/>
                <w:sz w:val="24"/>
                <w:szCs w:val="24"/>
              </w:rPr>
              <w:t>will be a new, distinct service exclusively for carers. The service will provide all statutory advocacy for carers under the Care Act, will seek to increase awareness o</w:t>
            </w:r>
            <w:r w:rsidRPr="00D3165B">
              <w:rPr>
                <w:rFonts w:ascii="Arial" w:hAnsi="Arial" w:cs="Arial"/>
                <w:sz w:val="24"/>
                <w:szCs w:val="24"/>
              </w:rPr>
              <w:t>f the rights of carers under the Act, and liaise closely with the Independent Advocacy service, the Carers Assessment and Support Service and other council-procured services (like the Wellbeing Service) to promote the availability of and engagement with th</w:t>
            </w:r>
            <w:r w:rsidRPr="00D3165B">
              <w:rPr>
                <w:rFonts w:ascii="Arial" w:hAnsi="Arial" w:cs="Arial"/>
                <w:sz w:val="24"/>
                <w:szCs w:val="24"/>
              </w:rPr>
              <w:t>e new Carers Advocacy service.</w:t>
            </w:r>
          </w:p>
          <w:p w:rsidR="00BF31E0" w:rsidRPr="00D3165B" w:rsidRDefault="004A474E" w:rsidP="00056003">
            <w:pPr>
              <w:tabs>
                <w:tab w:val="left" w:pos="1725"/>
              </w:tabs>
              <w:spacing w:after="60"/>
              <w:jc w:val="both"/>
              <w:rPr>
                <w:rFonts w:ascii="Arial" w:hAnsi="Arial" w:cs="Arial"/>
                <w:sz w:val="24"/>
                <w:szCs w:val="24"/>
              </w:rPr>
            </w:pPr>
            <w:r w:rsidRPr="00D3165B">
              <w:rPr>
                <w:rFonts w:ascii="Arial" w:hAnsi="Arial" w:cs="Arial"/>
                <w:sz w:val="24"/>
                <w:szCs w:val="24"/>
              </w:rPr>
              <w:t xml:space="preserve">The contracts are expected to commence in May 2019. </w:t>
            </w:r>
          </w:p>
        </w:tc>
      </w:tr>
    </w:tbl>
    <w:p w:rsidR="00BF31E0" w:rsidRPr="00D3165B" w:rsidRDefault="004A474E" w:rsidP="00BF31E0">
      <w:pPr>
        <w:tabs>
          <w:tab w:val="left" w:pos="3330"/>
        </w:tabs>
        <w:rPr>
          <w:rFonts w:ascii="Arial" w:hAnsi="Arial" w:cs="Arial"/>
          <w:sz w:val="24"/>
          <w:szCs w:val="24"/>
        </w:rPr>
      </w:pPr>
    </w:p>
    <w:p w:rsidR="00A464AD" w:rsidRPr="00D3165B" w:rsidRDefault="004A474E" w:rsidP="006875B8">
      <w:pPr>
        <w:rPr>
          <w:rFonts w:ascii="Arial" w:hAnsi="Arial" w:cs="Arial"/>
          <w:b/>
          <w:sz w:val="24"/>
          <w:szCs w:val="24"/>
        </w:rPr>
      </w:pPr>
    </w:p>
    <w:sectPr w:rsidR="00A464AD" w:rsidRPr="00D316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A474E">
      <w:pPr>
        <w:spacing w:after="0" w:line="240" w:lineRule="auto"/>
      </w:pPr>
      <w:r>
        <w:separator/>
      </w:r>
    </w:p>
  </w:endnote>
  <w:endnote w:type="continuationSeparator" w:id="0">
    <w:p w:rsidR="00000000" w:rsidRDefault="004A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MT">
    <w:altName w:val="Arial"/>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A474E">
      <w:pPr>
        <w:spacing w:after="0" w:line="240" w:lineRule="auto"/>
      </w:pPr>
      <w:r>
        <w:separator/>
      </w:r>
    </w:p>
  </w:footnote>
  <w:footnote w:type="continuationSeparator" w:id="0">
    <w:p w:rsidR="00000000" w:rsidRDefault="004A47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2199"/>
    <w:multiLevelType w:val="hybridMultilevel"/>
    <w:tmpl w:val="8F1482A0"/>
    <w:lvl w:ilvl="0" w:tplc="23BA07F0">
      <w:start w:val="1"/>
      <w:numFmt w:val="bullet"/>
      <w:lvlText w:val=""/>
      <w:lvlJc w:val="left"/>
      <w:pPr>
        <w:ind w:left="720" w:hanging="360"/>
      </w:pPr>
      <w:rPr>
        <w:rFonts w:ascii="Symbol" w:hAnsi="Symbol" w:hint="default"/>
      </w:rPr>
    </w:lvl>
    <w:lvl w:ilvl="1" w:tplc="D3A4D804" w:tentative="1">
      <w:start w:val="1"/>
      <w:numFmt w:val="bullet"/>
      <w:lvlText w:val="o"/>
      <w:lvlJc w:val="left"/>
      <w:pPr>
        <w:ind w:left="1440" w:hanging="360"/>
      </w:pPr>
      <w:rPr>
        <w:rFonts w:ascii="Courier New" w:hAnsi="Courier New" w:cs="Courier New" w:hint="default"/>
      </w:rPr>
    </w:lvl>
    <w:lvl w:ilvl="2" w:tplc="90B60400" w:tentative="1">
      <w:start w:val="1"/>
      <w:numFmt w:val="bullet"/>
      <w:lvlText w:val=""/>
      <w:lvlJc w:val="left"/>
      <w:pPr>
        <w:ind w:left="2160" w:hanging="360"/>
      </w:pPr>
      <w:rPr>
        <w:rFonts w:ascii="Wingdings" w:hAnsi="Wingdings" w:hint="default"/>
      </w:rPr>
    </w:lvl>
    <w:lvl w:ilvl="3" w:tplc="BE4E637A" w:tentative="1">
      <w:start w:val="1"/>
      <w:numFmt w:val="bullet"/>
      <w:lvlText w:val=""/>
      <w:lvlJc w:val="left"/>
      <w:pPr>
        <w:ind w:left="2880" w:hanging="360"/>
      </w:pPr>
      <w:rPr>
        <w:rFonts w:ascii="Symbol" w:hAnsi="Symbol" w:hint="default"/>
      </w:rPr>
    </w:lvl>
    <w:lvl w:ilvl="4" w:tplc="CC92A654" w:tentative="1">
      <w:start w:val="1"/>
      <w:numFmt w:val="bullet"/>
      <w:lvlText w:val="o"/>
      <w:lvlJc w:val="left"/>
      <w:pPr>
        <w:ind w:left="3600" w:hanging="360"/>
      </w:pPr>
      <w:rPr>
        <w:rFonts w:ascii="Courier New" w:hAnsi="Courier New" w:cs="Courier New" w:hint="default"/>
      </w:rPr>
    </w:lvl>
    <w:lvl w:ilvl="5" w:tplc="910C2270" w:tentative="1">
      <w:start w:val="1"/>
      <w:numFmt w:val="bullet"/>
      <w:lvlText w:val=""/>
      <w:lvlJc w:val="left"/>
      <w:pPr>
        <w:ind w:left="4320" w:hanging="360"/>
      </w:pPr>
      <w:rPr>
        <w:rFonts w:ascii="Wingdings" w:hAnsi="Wingdings" w:hint="default"/>
      </w:rPr>
    </w:lvl>
    <w:lvl w:ilvl="6" w:tplc="78803A14" w:tentative="1">
      <w:start w:val="1"/>
      <w:numFmt w:val="bullet"/>
      <w:lvlText w:val=""/>
      <w:lvlJc w:val="left"/>
      <w:pPr>
        <w:ind w:left="5040" w:hanging="360"/>
      </w:pPr>
      <w:rPr>
        <w:rFonts w:ascii="Symbol" w:hAnsi="Symbol" w:hint="default"/>
      </w:rPr>
    </w:lvl>
    <w:lvl w:ilvl="7" w:tplc="8D8CCDD6" w:tentative="1">
      <w:start w:val="1"/>
      <w:numFmt w:val="bullet"/>
      <w:lvlText w:val="o"/>
      <w:lvlJc w:val="left"/>
      <w:pPr>
        <w:ind w:left="5760" w:hanging="360"/>
      </w:pPr>
      <w:rPr>
        <w:rFonts w:ascii="Courier New" w:hAnsi="Courier New" w:cs="Courier New" w:hint="default"/>
      </w:rPr>
    </w:lvl>
    <w:lvl w:ilvl="8" w:tplc="0D920110" w:tentative="1">
      <w:start w:val="1"/>
      <w:numFmt w:val="bullet"/>
      <w:lvlText w:val=""/>
      <w:lvlJc w:val="left"/>
      <w:pPr>
        <w:ind w:left="6480" w:hanging="360"/>
      </w:pPr>
      <w:rPr>
        <w:rFonts w:ascii="Wingdings" w:hAnsi="Wingdings" w:hint="default"/>
      </w:rPr>
    </w:lvl>
  </w:abstractNum>
  <w:abstractNum w:abstractNumId="1" w15:restartNumberingAfterBreak="0">
    <w:nsid w:val="03F92741"/>
    <w:multiLevelType w:val="hybridMultilevel"/>
    <w:tmpl w:val="85A489A0"/>
    <w:lvl w:ilvl="0" w:tplc="C250FFC0">
      <w:numFmt w:val="bullet"/>
      <w:lvlText w:val=""/>
      <w:lvlJc w:val="left"/>
      <w:pPr>
        <w:ind w:left="720" w:hanging="360"/>
      </w:pPr>
      <w:rPr>
        <w:rFonts w:ascii="Symbol" w:eastAsia="Times New Roman" w:hAnsi="Symbol" w:cs="Times New Roman" w:hint="default"/>
      </w:rPr>
    </w:lvl>
    <w:lvl w:ilvl="1" w:tplc="007839F6" w:tentative="1">
      <w:start w:val="1"/>
      <w:numFmt w:val="bullet"/>
      <w:lvlText w:val="o"/>
      <w:lvlJc w:val="left"/>
      <w:pPr>
        <w:ind w:left="1440" w:hanging="360"/>
      </w:pPr>
      <w:rPr>
        <w:rFonts w:ascii="Courier New" w:hAnsi="Courier New" w:cs="Arial" w:hint="default"/>
      </w:rPr>
    </w:lvl>
    <w:lvl w:ilvl="2" w:tplc="0150C83E" w:tentative="1">
      <w:start w:val="1"/>
      <w:numFmt w:val="bullet"/>
      <w:lvlText w:val=""/>
      <w:lvlJc w:val="left"/>
      <w:pPr>
        <w:ind w:left="2160" w:hanging="360"/>
      </w:pPr>
      <w:rPr>
        <w:rFonts w:ascii="Wingdings" w:hAnsi="Wingdings" w:hint="default"/>
      </w:rPr>
    </w:lvl>
    <w:lvl w:ilvl="3" w:tplc="83F6D98E" w:tentative="1">
      <w:start w:val="1"/>
      <w:numFmt w:val="bullet"/>
      <w:lvlText w:val=""/>
      <w:lvlJc w:val="left"/>
      <w:pPr>
        <w:ind w:left="2880" w:hanging="360"/>
      </w:pPr>
      <w:rPr>
        <w:rFonts w:ascii="Symbol" w:hAnsi="Symbol" w:hint="default"/>
      </w:rPr>
    </w:lvl>
    <w:lvl w:ilvl="4" w:tplc="94D2DFCE" w:tentative="1">
      <w:start w:val="1"/>
      <w:numFmt w:val="bullet"/>
      <w:lvlText w:val="o"/>
      <w:lvlJc w:val="left"/>
      <w:pPr>
        <w:ind w:left="3600" w:hanging="360"/>
      </w:pPr>
      <w:rPr>
        <w:rFonts w:ascii="Courier New" w:hAnsi="Courier New" w:cs="Arial" w:hint="default"/>
      </w:rPr>
    </w:lvl>
    <w:lvl w:ilvl="5" w:tplc="92CAC1B0" w:tentative="1">
      <w:start w:val="1"/>
      <w:numFmt w:val="bullet"/>
      <w:lvlText w:val=""/>
      <w:lvlJc w:val="left"/>
      <w:pPr>
        <w:ind w:left="4320" w:hanging="360"/>
      </w:pPr>
      <w:rPr>
        <w:rFonts w:ascii="Wingdings" w:hAnsi="Wingdings" w:hint="default"/>
      </w:rPr>
    </w:lvl>
    <w:lvl w:ilvl="6" w:tplc="0806122E" w:tentative="1">
      <w:start w:val="1"/>
      <w:numFmt w:val="bullet"/>
      <w:lvlText w:val=""/>
      <w:lvlJc w:val="left"/>
      <w:pPr>
        <w:ind w:left="5040" w:hanging="360"/>
      </w:pPr>
      <w:rPr>
        <w:rFonts w:ascii="Symbol" w:hAnsi="Symbol" w:hint="default"/>
      </w:rPr>
    </w:lvl>
    <w:lvl w:ilvl="7" w:tplc="CEDC46DC" w:tentative="1">
      <w:start w:val="1"/>
      <w:numFmt w:val="bullet"/>
      <w:lvlText w:val="o"/>
      <w:lvlJc w:val="left"/>
      <w:pPr>
        <w:ind w:left="5760" w:hanging="360"/>
      </w:pPr>
      <w:rPr>
        <w:rFonts w:ascii="Courier New" w:hAnsi="Courier New" w:cs="Arial" w:hint="default"/>
      </w:rPr>
    </w:lvl>
    <w:lvl w:ilvl="8" w:tplc="F65A6C28" w:tentative="1">
      <w:start w:val="1"/>
      <w:numFmt w:val="bullet"/>
      <w:lvlText w:val=""/>
      <w:lvlJc w:val="left"/>
      <w:pPr>
        <w:ind w:left="6480" w:hanging="360"/>
      </w:pPr>
      <w:rPr>
        <w:rFonts w:ascii="Wingdings" w:hAnsi="Wingdings" w:hint="default"/>
      </w:rPr>
    </w:lvl>
  </w:abstractNum>
  <w:abstractNum w:abstractNumId="2" w15:restartNumberingAfterBreak="0">
    <w:nsid w:val="04BA11F6"/>
    <w:multiLevelType w:val="hybridMultilevel"/>
    <w:tmpl w:val="5F06F20E"/>
    <w:lvl w:ilvl="0" w:tplc="B40A502C">
      <w:start w:val="1"/>
      <w:numFmt w:val="bullet"/>
      <w:lvlText w:val=""/>
      <w:lvlJc w:val="left"/>
      <w:pPr>
        <w:ind w:left="720" w:hanging="360"/>
      </w:pPr>
      <w:rPr>
        <w:rFonts w:ascii="Symbol" w:hAnsi="Symbol" w:hint="default"/>
      </w:rPr>
    </w:lvl>
    <w:lvl w:ilvl="1" w:tplc="4290FD58" w:tentative="1">
      <w:start w:val="1"/>
      <w:numFmt w:val="bullet"/>
      <w:lvlText w:val="o"/>
      <w:lvlJc w:val="left"/>
      <w:pPr>
        <w:ind w:left="1440" w:hanging="360"/>
      </w:pPr>
      <w:rPr>
        <w:rFonts w:ascii="Courier New" w:hAnsi="Courier New" w:cs="Courier New" w:hint="default"/>
      </w:rPr>
    </w:lvl>
    <w:lvl w:ilvl="2" w:tplc="C6764410" w:tentative="1">
      <w:start w:val="1"/>
      <w:numFmt w:val="bullet"/>
      <w:lvlText w:val=""/>
      <w:lvlJc w:val="left"/>
      <w:pPr>
        <w:ind w:left="2160" w:hanging="360"/>
      </w:pPr>
      <w:rPr>
        <w:rFonts w:ascii="Wingdings" w:hAnsi="Wingdings" w:hint="default"/>
      </w:rPr>
    </w:lvl>
    <w:lvl w:ilvl="3" w:tplc="6F42B214" w:tentative="1">
      <w:start w:val="1"/>
      <w:numFmt w:val="bullet"/>
      <w:lvlText w:val=""/>
      <w:lvlJc w:val="left"/>
      <w:pPr>
        <w:ind w:left="2880" w:hanging="360"/>
      </w:pPr>
      <w:rPr>
        <w:rFonts w:ascii="Symbol" w:hAnsi="Symbol" w:hint="default"/>
      </w:rPr>
    </w:lvl>
    <w:lvl w:ilvl="4" w:tplc="51DAB1C6" w:tentative="1">
      <w:start w:val="1"/>
      <w:numFmt w:val="bullet"/>
      <w:lvlText w:val="o"/>
      <w:lvlJc w:val="left"/>
      <w:pPr>
        <w:ind w:left="3600" w:hanging="360"/>
      </w:pPr>
      <w:rPr>
        <w:rFonts w:ascii="Courier New" w:hAnsi="Courier New" w:cs="Courier New" w:hint="default"/>
      </w:rPr>
    </w:lvl>
    <w:lvl w:ilvl="5" w:tplc="A33A6342" w:tentative="1">
      <w:start w:val="1"/>
      <w:numFmt w:val="bullet"/>
      <w:lvlText w:val=""/>
      <w:lvlJc w:val="left"/>
      <w:pPr>
        <w:ind w:left="4320" w:hanging="360"/>
      </w:pPr>
      <w:rPr>
        <w:rFonts w:ascii="Wingdings" w:hAnsi="Wingdings" w:hint="default"/>
      </w:rPr>
    </w:lvl>
    <w:lvl w:ilvl="6" w:tplc="5A5E36D4" w:tentative="1">
      <w:start w:val="1"/>
      <w:numFmt w:val="bullet"/>
      <w:lvlText w:val=""/>
      <w:lvlJc w:val="left"/>
      <w:pPr>
        <w:ind w:left="5040" w:hanging="360"/>
      </w:pPr>
      <w:rPr>
        <w:rFonts w:ascii="Symbol" w:hAnsi="Symbol" w:hint="default"/>
      </w:rPr>
    </w:lvl>
    <w:lvl w:ilvl="7" w:tplc="F190C7CE" w:tentative="1">
      <w:start w:val="1"/>
      <w:numFmt w:val="bullet"/>
      <w:lvlText w:val="o"/>
      <w:lvlJc w:val="left"/>
      <w:pPr>
        <w:ind w:left="5760" w:hanging="360"/>
      </w:pPr>
      <w:rPr>
        <w:rFonts w:ascii="Courier New" w:hAnsi="Courier New" w:cs="Courier New" w:hint="default"/>
      </w:rPr>
    </w:lvl>
    <w:lvl w:ilvl="8" w:tplc="BD423D74" w:tentative="1">
      <w:start w:val="1"/>
      <w:numFmt w:val="bullet"/>
      <w:lvlText w:val=""/>
      <w:lvlJc w:val="left"/>
      <w:pPr>
        <w:ind w:left="6480" w:hanging="360"/>
      </w:pPr>
      <w:rPr>
        <w:rFonts w:ascii="Wingdings" w:hAnsi="Wingdings" w:hint="default"/>
      </w:rPr>
    </w:lvl>
  </w:abstractNum>
  <w:abstractNum w:abstractNumId="3" w15:restartNumberingAfterBreak="0">
    <w:nsid w:val="06ED5817"/>
    <w:multiLevelType w:val="hybridMultilevel"/>
    <w:tmpl w:val="57469208"/>
    <w:lvl w:ilvl="0" w:tplc="24E83590">
      <w:start w:val="1"/>
      <w:numFmt w:val="bullet"/>
      <w:lvlText w:val=""/>
      <w:lvlJc w:val="left"/>
      <w:pPr>
        <w:ind w:left="720" w:hanging="360"/>
      </w:pPr>
      <w:rPr>
        <w:rFonts w:ascii="Symbol" w:hAnsi="Symbol" w:hint="default"/>
      </w:rPr>
    </w:lvl>
    <w:lvl w:ilvl="1" w:tplc="39D4C936" w:tentative="1">
      <w:start w:val="1"/>
      <w:numFmt w:val="bullet"/>
      <w:lvlText w:val="o"/>
      <w:lvlJc w:val="left"/>
      <w:pPr>
        <w:ind w:left="1440" w:hanging="360"/>
      </w:pPr>
      <w:rPr>
        <w:rFonts w:ascii="Courier New" w:hAnsi="Courier New" w:cs="Courier New" w:hint="default"/>
      </w:rPr>
    </w:lvl>
    <w:lvl w:ilvl="2" w:tplc="D21290B0" w:tentative="1">
      <w:start w:val="1"/>
      <w:numFmt w:val="bullet"/>
      <w:lvlText w:val=""/>
      <w:lvlJc w:val="left"/>
      <w:pPr>
        <w:ind w:left="2160" w:hanging="360"/>
      </w:pPr>
      <w:rPr>
        <w:rFonts w:ascii="Wingdings" w:hAnsi="Wingdings" w:hint="default"/>
      </w:rPr>
    </w:lvl>
    <w:lvl w:ilvl="3" w:tplc="5CC2DDA8" w:tentative="1">
      <w:start w:val="1"/>
      <w:numFmt w:val="bullet"/>
      <w:lvlText w:val=""/>
      <w:lvlJc w:val="left"/>
      <w:pPr>
        <w:ind w:left="2880" w:hanging="360"/>
      </w:pPr>
      <w:rPr>
        <w:rFonts w:ascii="Symbol" w:hAnsi="Symbol" w:hint="default"/>
      </w:rPr>
    </w:lvl>
    <w:lvl w:ilvl="4" w:tplc="2F9E096C" w:tentative="1">
      <w:start w:val="1"/>
      <w:numFmt w:val="bullet"/>
      <w:lvlText w:val="o"/>
      <w:lvlJc w:val="left"/>
      <w:pPr>
        <w:ind w:left="3600" w:hanging="360"/>
      </w:pPr>
      <w:rPr>
        <w:rFonts w:ascii="Courier New" w:hAnsi="Courier New" w:cs="Courier New" w:hint="default"/>
      </w:rPr>
    </w:lvl>
    <w:lvl w:ilvl="5" w:tplc="DEFACB34" w:tentative="1">
      <w:start w:val="1"/>
      <w:numFmt w:val="bullet"/>
      <w:lvlText w:val=""/>
      <w:lvlJc w:val="left"/>
      <w:pPr>
        <w:ind w:left="4320" w:hanging="360"/>
      </w:pPr>
      <w:rPr>
        <w:rFonts w:ascii="Wingdings" w:hAnsi="Wingdings" w:hint="default"/>
      </w:rPr>
    </w:lvl>
    <w:lvl w:ilvl="6" w:tplc="21DAF08A" w:tentative="1">
      <w:start w:val="1"/>
      <w:numFmt w:val="bullet"/>
      <w:lvlText w:val=""/>
      <w:lvlJc w:val="left"/>
      <w:pPr>
        <w:ind w:left="5040" w:hanging="360"/>
      </w:pPr>
      <w:rPr>
        <w:rFonts w:ascii="Symbol" w:hAnsi="Symbol" w:hint="default"/>
      </w:rPr>
    </w:lvl>
    <w:lvl w:ilvl="7" w:tplc="6B5051D4" w:tentative="1">
      <w:start w:val="1"/>
      <w:numFmt w:val="bullet"/>
      <w:lvlText w:val="o"/>
      <w:lvlJc w:val="left"/>
      <w:pPr>
        <w:ind w:left="5760" w:hanging="360"/>
      </w:pPr>
      <w:rPr>
        <w:rFonts w:ascii="Courier New" w:hAnsi="Courier New" w:cs="Courier New" w:hint="default"/>
      </w:rPr>
    </w:lvl>
    <w:lvl w:ilvl="8" w:tplc="A0AA2C4C" w:tentative="1">
      <w:start w:val="1"/>
      <w:numFmt w:val="bullet"/>
      <w:lvlText w:val=""/>
      <w:lvlJc w:val="left"/>
      <w:pPr>
        <w:ind w:left="6480" w:hanging="360"/>
      </w:pPr>
      <w:rPr>
        <w:rFonts w:ascii="Wingdings" w:hAnsi="Wingdings" w:hint="default"/>
      </w:rPr>
    </w:lvl>
  </w:abstractNum>
  <w:abstractNum w:abstractNumId="4" w15:restartNumberingAfterBreak="0">
    <w:nsid w:val="11C61F3E"/>
    <w:multiLevelType w:val="hybridMultilevel"/>
    <w:tmpl w:val="7F600C84"/>
    <w:lvl w:ilvl="0" w:tplc="7BC47456">
      <w:start w:val="1"/>
      <w:numFmt w:val="bullet"/>
      <w:lvlText w:val=""/>
      <w:lvlJc w:val="left"/>
      <w:pPr>
        <w:ind w:left="720" w:hanging="360"/>
      </w:pPr>
      <w:rPr>
        <w:rFonts w:ascii="Symbol" w:hAnsi="Symbol" w:hint="default"/>
      </w:rPr>
    </w:lvl>
    <w:lvl w:ilvl="1" w:tplc="96641EEE">
      <w:start w:val="1"/>
      <w:numFmt w:val="bullet"/>
      <w:lvlText w:val="o"/>
      <w:lvlJc w:val="left"/>
      <w:pPr>
        <w:ind w:left="1440" w:hanging="360"/>
      </w:pPr>
      <w:rPr>
        <w:rFonts w:ascii="Courier New" w:hAnsi="Courier New" w:cs="Courier New" w:hint="default"/>
      </w:rPr>
    </w:lvl>
    <w:lvl w:ilvl="2" w:tplc="1B862AF4">
      <w:start w:val="1"/>
      <w:numFmt w:val="bullet"/>
      <w:lvlText w:val=""/>
      <w:lvlJc w:val="left"/>
      <w:pPr>
        <w:ind w:left="2160" w:hanging="360"/>
      </w:pPr>
      <w:rPr>
        <w:rFonts w:ascii="Wingdings" w:hAnsi="Wingdings" w:hint="default"/>
      </w:rPr>
    </w:lvl>
    <w:lvl w:ilvl="3" w:tplc="3ACC0080">
      <w:start w:val="1"/>
      <w:numFmt w:val="bullet"/>
      <w:lvlText w:val=""/>
      <w:lvlJc w:val="left"/>
      <w:pPr>
        <w:ind w:left="2880" w:hanging="360"/>
      </w:pPr>
      <w:rPr>
        <w:rFonts w:ascii="Symbol" w:hAnsi="Symbol" w:hint="default"/>
      </w:rPr>
    </w:lvl>
    <w:lvl w:ilvl="4" w:tplc="9858DEF4">
      <w:start w:val="1"/>
      <w:numFmt w:val="bullet"/>
      <w:lvlText w:val="o"/>
      <w:lvlJc w:val="left"/>
      <w:pPr>
        <w:ind w:left="3600" w:hanging="360"/>
      </w:pPr>
      <w:rPr>
        <w:rFonts w:ascii="Courier New" w:hAnsi="Courier New" w:cs="Courier New" w:hint="default"/>
      </w:rPr>
    </w:lvl>
    <w:lvl w:ilvl="5" w:tplc="BA524DF0">
      <w:start w:val="1"/>
      <w:numFmt w:val="bullet"/>
      <w:lvlText w:val=""/>
      <w:lvlJc w:val="left"/>
      <w:pPr>
        <w:ind w:left="4320" w:hanging="360"/>
      </w:pPr>
      <w:rPr>
        <w:rFonts w:ascii="Wingdings" w:hAnsi="Wingdings" w:hint="default"/>
      </w:rPr>
    </w:lvl>
    <w:lvl w:ilvl="6" w:tplc="7346BE1E">
      <w:start w:val="1"/>
      <w:numFmt w:val="bullet"/>
      <w:lvlText w:val=""/>
      <w:lvlJc w:val="left"/>
      <w:pPr>
        <w:ind w:left="5040" w:hanging="360"/>
      </w:pPr>
      <w:rPr>
        <w:rFonts w:ascii="Symbol" w:hAnsi="Symbol" w:hint="default"/>
      </w:rPr>
    </w:lvl>
    <w:lvl w:ilvl="7" w:tplc="F544D850">
      <w:start w:val="1"/>
      <w:numFmt w:val="bullet"/>
      <w:lvlText w:val="o"/>
      <w:lvlJc w:val="left"/>
      <w:pPr>
        <w:ind w:left="5760" w:hanging="360"/>
      </w:pPr>
      <w:rPr>
        <w:rFonts w:ascii="Courier New" w:hAnsi="Courier New" w:cs="Courier New" w:hint="default"/>
      </w:rPr>
    </w:lvl>
    <w:lvl w:ilvl="8" w:tplc="F6A2430A">
      <w:start w:val="1"/>
      <w:numFmt w:val="bullet"/>
      <w:lvlText w:val=""/>
      <w:lvlJc w:val="left"/>
      <w:pPr>
        <w:ind w:left="6480" w:hanging="360"/>
      </w:pPr>
      <w:rPr>
        <w:rFonts w:ascii="Wingdings" w:hAnsi="Wingdings" w:hint="default"/>
      </w:rPr>
    </w:lvl>
  </w:abstractNum>
  <w:abstractNum w:abstractNumId="5" w15:restartNumberingAfterBreak="0">
    <w:nsid w:val="458E1FE8"/>
    <w:multiLevelType w:val="hybridMultilevel"/>
    <w:tmpl w:val="990CEE80"/>
    <w:lvl w:ilvl="0" w:tplc="792E3A70">
      <w:start w:val="1"/>
      <w:numFmt w:val="bullet"/>
      <w:lvlText w:val=""/>
      <w:lvlJc w:val="left"/>
      <w:pPr>
        <w:ind w:left="720" w:hanging="360"/>
      </w:pPr>
      <w:rPr>
        <w:rFonts w:ascii="Symbol" w:hAnsi="Symbol" w:hint="default"/>
      </w:rPr>
    </w:lvl>
    <w:lvl w:ilvl="1" w:tplc="59D01B84" w:tentative="1">
      <w:start w:val="1"/>
      <w:numFmt w:val="bullet"/>
      <w:lvlText w:val="o"/>
      <w:lvlJc w:val="left"/>
      <w:pPr>
        <w:ind w:left="1440" w:hanging="360"/>
      </w:pPr>
      <w:rPr>
        <w:rFonts w:ascii="Courier New" w:hAnsi="Courier New" w:cs="Courier New" w:hint="default"/>
      </w:rPr>
    </w:lvl>
    <w:lvl w:ilvl="2" w:tplc="17289EC4" w:tentative="1">
      <w:start w:val="1"/>
      <w:numFmt w:val="bullet"/>
      <w:lvlText w:val=""/>
      <w:lvlJc w:val="left"/>
      <w:pPr>
        <w:ind w:left="2160" w:hanging="360"/>
      </w:pPr>
      <w:rPr>
        <w:rFonts w:ascii="Wingdings" w:hAnsi="Wingdings" w:hint="default"/>
      </w:rPr>
    </w:lvl>
    <w:lvl w:ilvl="3" w:tplc="6B10B236" w:tentative="1">
      <w:start w:val="1"/>
      <w:numFmt w:val="bullet"/>
      <w:lvlText w:val=""/>
      <w:lvlJc w:val="left"/>
      <w:pPr>
        <w:ind w:left="2880" w:hanging="360"/>
      </w:pPr>
      <w:rPr>
        <w:rFonts w:ascii="Symbol" w:hAnsi="Symbol" w:hint="default"/>
      </w:rPr>
    </w:lvl>
    <w:lvl w:ilvl="4" w:tplc="44E20DCC" w:tentative="1">
      <w:start w:val="1"/>
      <w:numFmt w:val="bullet"/>
      <w:lvlText w:val="o"/>
      <w:lvlJc w:val="left"/>
      <w:pPr>
        <w:ind w:left="3600" w:hanging="360"/>
      </w:pPr>
      <w:rPr>
        <w:rFonts w:ascii="Courier New" w:hAnsi="Courier New" w:cs="Courier New" w:hint="default"/>
      </w:rPr>
    </w:lvl>
    <w:lvl w:ilvl="5" w:tplc="8C12F0EC" w:tentative="1">
      <w:start w:val="1"/>
      <w:numFmt w:val="bullet"/>
      <w:lvlText w:val=""/>
      <w:lvlJc w:val="left"/>
      <w:pPr>
        <w:ind w:left="4320" w:hanging="360"/>
      </w:pPr>
      <w:rPr>
        <w:rFonts w:ascii="Wingdings" w:hAnsi="Wingdings" w:hint="default"/>
      </w:rPr>
    </w:lvl>
    <w:lvl w:ilvl="6" w:tplc="0F44E170" w:tentative="1">
      <w:start w:val="1"/>
      <w:numFmt w:val="bullet"/>
      <w:lvlText w:val=""/>
      <w:lvlJc w:val="left"/>
      <w:pPr>
        <w:ind w:left="5040" w:hanging="360"/>
      </w:pPr>
      <w:rPr>
        <w:rFonts w:ascii="Symbol" w:hAnsi="Symbol" w:hint="default"/>
      </w:rPr>
    </w:lvl>
    <w:lvl w:ilvl="7" w:tplc="185AB636" w:tentative="1">
      <w:start w:val="1"/>
      <w:numFmt w:val="bullet"/>
      <w:lvlText w:val="o"/>
      <w:lvlJc w:val="left"/>
      <w:pPr>
        <w:ind w:left="5760" w:hanging="360"/>
      </w:pPr>
      <w:rPr>
        <w:rFonts w:ascii="Courier New" w:hAnsi="Courier New" w:cs="Courier New" w:hint="default"/>
      </w:rPr>
    </w:lvl>
    <w:lvl w:ilvl="8" w:tplc="EE0A83D4" w:tentative="1">
      <w:start w:val="1"/>
      <w:numFmt w:val="bullet"/>
      <w:lvlText w:val=""/>
      <w:lvlJc w:val="left"/>
      <w:pPr>
        <w:ind w:left="6480" w:hanging="360"/>
      </w:pPr>
      <w:rPr>
        <w:rFonts w:ascii="Wingdings" w:hAnsi="Wingdings" w:hint="default"/>
      </w:rPr>
    </w:lvl>
  </w:abstractNum>
  <w:abstractNum w:abstractNumId="6" w15:restartNumberingAfterBreak="0">
    <w:nsid w:val="4A1A7D47"/>
    <w:multiLevelType w:val="hybridMultilevel"/>
    <w:tmpl w:val="DF88ED36"/>
    <w:lvl w:ilvl="0" w:tplc="A65A4968">
      <w:start w:val="1"/>
      <w:numFmt w:val="bullet"/>
      <w:lvlText w:val=""/>
      <w:lvlJc w:val="left"/>
      <w:pPr>
        <w:ind w:left="780" w:hanging="360"/>
      </w:pPr>
      <w:rPr>
        <w:rFonts w:ascii="Symbol" w:hAnsi="Symbol" w:hint="default"/>
      </w:rPr>
    </w:lvl>
    <w:lvl w:ilvl="1" w:tplc="8E4692E4" w:tentative="1">
      <w:start w:val="1"/>
      <w:numFmt w:val="bullet"/>
      <w:lvlText w:val="o"/>
      <w:lvlJc w:val="left"/>
      <w:pPr>
        <w:ind w:left="1500" w:hanging="360"/>
      </w:pPr>
      <w:rPr>
        <w:rFonts w:ascii="Courier New" w:hAnsi="Courier New" w:cs="Courier New" w:hint="default"/>
      </w:rPr>
    </w:lvl>
    <w:lvl w:ilvl="2" w:tplc="D1D43ABE" w:tentative="1">
      <w:start w:val="1"/>
      <w:numFmt w:val="bullet"/>
      <w:lvlText w:val=""/>
      <w:lvlJc w:val="left"/>
      <w:pPr>
        <w:ind w:left="2220" w:hanging="360"/>
      </w:pPr>
      <w:rPr>
        <w:rFonts w:ascii="Wingdings" w:hAnsi="Wingdings" w:hint="default"/>
      </w:rPr>
    </w:lvl>
    <w:lvl w:ilvl="3" w:tplc="F4829EA0" w:tentative="1">
      <w:start w:val="1"/>
      <w:numFmt w:val="bullet"/>
      <w:lvlText w:val=""/>
      <w:lvlJc w:val="left"/>
      <w:pPr>
        <w:ind w:left="2940" w:hanging="360"/>
      </w:pPr>
      <w:rPr>
        <w:rFonts w:ascii="Symbol" w:hAnsi="Symbol" w:hint="default"/>
      </w:rPr>
    </w:lvl>
    <w:lvl w:ilvl="4" w:tplc="D6E0E504" w:tentative="1">
      <w:start w:val="1"/>
      <w:numFmt w:val="bullet"/>
      <w:lvlText w:val="o"/>
      <w:lvlJc w:val="left"/>
      <w:pPr>
        <w:ind w:left="3660" w:hanging="360"/>
      </w:pPr>
      <w:rPr>
        <w:rFonts w:ascii="Courier New" w:hAnsi="Courier New" w:cs="Courier New" w:hint="default"/>
      </w:rPr>
    </w:lvl>
    <w:lvl w:ilvl="5" w:tplc="684CBE60" w:tentative="1">
      <w:start w:val="1"/>
      <w:numFmt w:val="bullet"/>
      <w:lvlText w:val=""/>
      <w:lvlJc w:val="left"/>
      <w:pPr>
        <w:ind w:left="4380" w:hanging="360"/>
      </w:pPr>
      <w:rPr>
        <w:rFonts w:ascii="Wingdings" w:hAnsi="Wingdings" w:hint="default"/>
      </w:rPr>
    </w:lvl>
    <w:lvl w:ilvl="6" w:tplc="EE828A8A" w:tentative="1">
      <w:start w:val="1"/>
      <w:numFmt w:val="bullet"/>
      <w:lvlText w:val=""/>
      <w:lvlJc w:val="left"/>
      <w:pPr>
        <w:ind w:left="5100" w:hanging="360"/>
      </w:pPr>
      <w:rPr>
        <w:rFonts w:ascii="Symbol" w:hAnsi="Symbol" w:hint="default"/>
      </w:rPr>
    </w:lvl>
    <w:lvl w:ilvl="7" w:tplc="4942E740" w:tentative="1">
      <w:start w:val="1"/>
      <w:numFmt w:val="bullet"/>
      <w:lvlText w:val="o"/>
      <w:lvlJc w:val="left"/>
      <w:pPr>
        <w:ind w:left="5820" w:hanging="360"/>
      </w:pPr>
      <w:rPr>
        <w:rFonts w:ascii="Courier New" w:hAnsi="Courier New" w:cs="Courier New" w:hint="default"/>
      </w:rPr>
    </w:lvl>
    <w:lvl w:ilvl="8" w:tplc="25B4DC92" w:tentative="1">
      <w:start w:val="1"/>
      <w:numFmt w:val="bullet"/>
      <w:lvlText w:val=""/>
      <w:lvlJc w:val="left"/>
      <w:pPr>
        <w:ind w:left="6540" w:hanging="360"/>
      </w:pPr>
      <w:rPr>
        <w:rFonts w:ascii="Wingdings" w:hAnsi="Wingdings" w:hint="default"/>
      </w:rPr>
    </w:lvl>
  </w:abstractNum>
  <w:abstractNum w:abstractNumId="7" w15:restartNumberingAfterBreak="0">
    <w:nsid w:val="4B5A0470"/>
    <w:multiLevelType w:val="hybridMultilevel"/>
    <w:tmpl w:val="D25A5B9E"/>
    <w:lvl w:ilvl="0" w:tplc="558AEEFE">
      <w:start w:val="1"/>
      <w:numFmt w:val="bullet"/>
      <w:lvlText w:val=""/>
      <w:lvlJc w:val="left"/>
      <w:pPr>
        <w:ind w:left="720" w:hanging="360"/>
      </w:pPr>
      <w:rPr>
        <w:rFonts w:ascii="Symbol" w:hAnsi="Symbol" w:hint="default"/>
      </w:rPr>
    </w:lvl>
    <w:lvl w:ilvl="1" w:tplc="4B300300" w:tentative="1">
      <w:start w:val="1"/>
      <w:numFmt w:val="bullet"/>
      <w:lvlText w:val="o"/>
      <w:lvlJc w:val="left"/>
      <w:pPr>
        <w:ind w:left="1440" w:hanging="360"/>
      </w:pPr>
      <w:rPr>
        <w:rFonts w:ascii="Courier New" w:hAnsi="Courier New" w:cs="Courier New" w:hint="default"/>
      </w:rPr>
    </w:lvl>
    <w:lvl w:ilvl="2" w:tplc="5D7A9B08" w:tentative="1">
      <w:start w:val="1"/>
      <w:numFmt w:val="bullet"/>
      <w:lvlText w:val=""/>
      <w:lvlJc w:val="left"/>
      <w:pPr>
        <w:ind w:left="2160" w:hanging="360"/>
      </w:pPr>
      <w:rPr>
        <w:rFonts w:ascii="Wingdings" w:hAnsi="Wingdings" w:hint="default"/>
      </w:rPr>
    </w:lvl>
    <w:lvl w:ilvl="3" w:tplc="EB76C26C" w:tentative="1">
      <w:start w:val="1"/>
      <w:numFmt w:val="bullet"/>
      <w:lvlText w:val=""/>
      <w:lvlJc w:val="left"/>
      <w:pPr>
        <w:ind w:left="2880" w:hanging="360"/>
      </w:pPr>
      <w:rPr>
        <w:rFonts w:ascii="Symbol" w:hAnsi="Symbol" w:hint="default"/>
      </w:rPr>
    </w:lvl>
    <w:lvl w:ilvl="4" w:tplc="2FEAA42E" w:tentative="1">
      <w:start w:val="1"/>
      <w:numFmt w:val="bullet"/>
      <w:lvlText w:val="o"/>
      <w:lvlJc w:val="left"/>
      <w:pPr>
        <w:ind w:left="3600" w:hanging="360"/>
      </w:pPr>
      <w:rPr>
        <w:rFonts w:ascii="Courier New" w:hAnsi="Courier New" w:cs="Courier New" w:hint="default"/>
      </w:rPr>
    </w:lvl>
    <w:lvl w:ilvl="5" w:tplc="FDE4AD72" w:tentative="1">
      <w:start w:val="1"/>
      <w:numFmt w:val="bullet"/>
      <w:lvlText w:val=""/>
      <w:lvlJc w:val="left"/>
      <w:pPr>
        <w:ind w:left="4320" w:hanging="360"/>
      </w:pPr>
      <w:rPr>
        <w:rFonts w:ascii="Wingdings" w:hAnsi="Wingdings" w:hint="default"/>
      </w:rPr>
    </w:lvl>
    <w:lvl w:ilvl="6" w:tplc="9F38D074" w:tentative="1">
      <w:start w:val="1"/>
      <w:numFmt w:val="bullet"/>
      <w:lvlText w:val=""/>
      <w:lvlJc w:val="left"/>
      <w:pPr>
        <w:ind w:left="5040" w:hanging="360"/>
      </w:pPr>
      <w:rPr>
        <w:rFonts w:ascii="Symbol" w:hAnsi="Symbol" w:hint="default"/>
      </w:rPr>
    </w:lvl>
    <w:lvl w:ilvl="7" w:tplc="78467686" w:tentative="1">
      <w:start w:val="1"/>
      <w:numFmt w:val="bullet"/>
      <w:lvlText w:val="o"/>
      <w:lvlJc w:val="left"/>
      <w:pPr>
        <w:ind w:left="5760" w:hanging="360"/>
      </w:pPr>
      <w:rPr>
        <w:rFonts w:ascii="Courier New" w:hAnsi="Courier New" w:cs="Courier New" w:hint="default"/>
      </w:rPr>
    </w:lvl>
    <w:lvl w:ilvl="8" w:tplc="6620590A" w:tentative="1">
      <w:start w:val="1"/>
      <w:numFmt w:val="bullet"/>
      <w:lvlText w:val=""/>
      <w:lvlJc w:val="left"/>
      <w:pPr>
        <w:ind w:left="6480" w:hanging="360"/>
      </w:pPr>
      <w:rPr>
        <w:rFonts w:ascii="Wingdings" w:hAnsi="Wingdings" w:hint="default"/>
      </w:rPr>
    </w:lvl>
  </w:abstractNum>
  <w:abstractNum w:abstractNumId="8" w15:restartNumberingAfterBreak="0">
    <w:nsid w:val="6B805C51"/>
    <w:multiLevelType w:val="multilevel"/>
    <w:tmpl w:val="8E748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3"/>
  </w:num>
  <w:num w:numId="5">
    <w:abstractNumId w:val="5"/>
  </w:num>
  <w:num w:numId="6">
    <w:abstractNumId w:val="2"/>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595"/>
    <w:rsid w:val="004A474E"/>
    <w:rsid w:val="00840595"/>
    <w:rsid w:val="00880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A7655D-0F4A-4114-ADF6-0081E5423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0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57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73D"/>
  </w:style>
  <w:style w:type="paragraph" w:styleId="Footer">
    <w:name w:val="footer"/>
    <w:basedOn w:val="Normal"/>
    <w:link w:val="FooterChar"/>
    <w:uiPriority w:val="99"/>
    <w:unhideWhenUsed/>
    <w:rsid w:val="00085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73D"/>
  </w:style>
  <w:style w:type="paragraph" w:styleId="ListParagraph">
    <w:name w:val="List Paragraph"/>
    <w:basedOn w:val="Normal"/>
    <w:link w:val="ListParagraphChar"/>
    <w:uiPriority w:val="34"/>
    <w:unhideWhenUsed/>
    <w:qFormat/>
    <w:rsid w:val="006E2755"/>
    <w:pPr>
      <w:autoSpaceDE w:val="0"/>
      <w:autoSpaceDN w:val="0"/>
      <w:adjustRightInd w:val="0"/>
      <w:spacing w:after="120" w:line="240" w:lineRule="auto"/>
      <w:ind w:left="720"/>
      <w:contextualSpacing/>
      <w:jc w:val="both"/>
    </w:pPr>
    <w:rPr>
      <w:rFonts w:ascii="Arial" w:eastAsia="Calibri" w:hAnsi="Arial" w:cs="Helvetica-Light"/>
      <w:color w:val="000000"/>
      <w:sz w:val="24"/>
      <w:szCs w:val="24"/>
    </w:rPr>
  </w:style>
  <w:style w:type="paragraph" w:styleId="BalloonText">
    <w:name w:val="Balloon Text"/>
    <w:basedOn w:val="Normal"/>
    <w:link w:val="BalloonTextChar"/>
    <w:uiPriority w:val="99"/>
    <w:semiHidden/>
    <w:unhideWhenUsed/>
    <w:rsid w:val="00852E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EED"/>
    <w:rPr>
      <w:rFonts w:ascii="Segoe UI" w:hAnsi="Segoe UI" w:cs="Segoe UI"/>
      <w:sz w:val="18"/>
      <w:szCs w:val="18"/>
    </w:rPr>
  </w:style>
  <w:style w:type="character" w:styleId="CommentReference">
    <w:name w:val="annotation reference"/>
    <w:basedOn w:val="DefaultParagraphFont"/>
    <w:uiPriority w:val="99"/>
    <w:semiHidden/>
    <w:unhideWhenUsed/>
    <w:rsid w:val="00183AD7"/>
    <w:rPr>
      <w:sz w:val="16"/>
      <w:szCs w:val="16"/>
    </w:rPr>
  </w:style>
  <w:style w:type="paragraph" w:styleId="CommentText">
    <w:name w:val="annotation text"/>
    <w:basedOn w:val="Normal"/>
    <w:link w:val="CommentTextChar"/>
    <w:uiPriority w:val="99"/>
    <w:semiHidden/>
    <w:unhideWhenUsed/>
    <w:rsid w:val="00183AD7"/>
    <w:pPr>
      <w:spacing w:line="240" w:lineRule="auto"/>
    </w:pPr>
    <w:rPr>
      <w:sz w:val="20"/>
      <w:szCs w:val="20"/>
    </w:rPr>
  </w:style>
  <w:style w:type="character" w:customStyle="1" w:styleId="CommentTextChar">
    <w:name w:val="Comment Text Char"/>
    <w:basedOn w:val="DefaultParagraphFont"/>
    <w:link w:val="CommentText"/>
    <w:uiPriority w:val="99"/>
    <w:semiHidden/>
    <w:rsid w:val="00183AD7"/>
    <w:rPr>
      <w:sz w:val="20"/>
      <w:szCs w:val="20"/>
    </w:rPr>
  </w:style>
  <w:style w:type="paragraph" w:styleId="CommentSubject">
    <w:name w:val="annotation subject"/>
    <w:basedOn w:val="CommentText"/>
    <w:next w:val="CommentText"/>
    <w:link w:val="CommentSubjectChar"/>
    <w:uiPriority w:val="99"/>
    <w:semiHidden/>
    <w:unhideWhenUsed/>
    <w:rsid w:val="00183AD7"/>
    <w:rPr>
      <w:b/>
      <w:bCs/>
    </w:rPr>
  </w:style>
  <w:style w:type="character" w:customStyle="1" w:styleId="CommentSubjectChar">
    <w:name w:val="Comment Subject Char"/>
    <w:basedOn w:val="CommentTextChar"/>
    <w:link w:val="CommentSubject"/>
    <w:uiPriority w:val="99"/>
    <w:semiHidden/>
    <w:rsid w:val="00183AD7"/>
    <w:rPr>
      <w:b/>
      <w:bCs/>
      <w:sz w:val="20"/>
      <w:szCs w:val="20"/>
    </w:rPr>
  </w:style>
  <w:style w:type="paragraph" w:customStyle="1" w:styleId="Default">
    <w:name w:val="Default"/>
    <w:rsid w:val="00BF31E0"/>
    <w:pPr>
      <w:autoSpaceDE w:val="0"/>
      <w:autoSpaceDN w:val="0"/>
      <w:adjustRightInd w:val="0"/>
      <w:spacing w:after="0" w:line="240" w:lineRule="auto"/>
    </w:pPr>
    <w:rPr>
      <w:rFonts w:ascii="Arial" w:eastAsia="Calibri" w:hAnsi="Arial" w:cs="Arial"/>
      <w:color w:val="000000"/>
      <w:sz w:val="24"/>
      <w:szCs w:val="24"/>
    </w:rPr>
  </w:style>
  <w:style w:type="character" w:customStyle="1" w:styleId="ListParagraphChar">
    <w:name w:val="List Paragraph Char"/>
    <w:link w:val="ListParagraph"/>
    <w:uiPriority w:val="34"/>
    <w:locked/>
    <w:rsid w:val="00BF31E0"/>
    <w:rPr>
      <w:rFonts w:ascii="Arial" w:eastAsia="Calibri" w:hAnsi="Arial" w:cs="Helvetica-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ABD0B-337C-491C-BF53-AC44DEFAF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13</Pages>
  <Words>3730</Words>
  <Characters>21262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Goodwill, Sarah</dc:creator>
  <cp:lastModifiedBy>Gorman, Dave</cp:lastModifiedBy>
  <cp:revision>25</cp:revision>
  <cp:lastPrinted>2018-10-19T09:01:00Z</cp:lastPrinted>
  <dcterms:created xsi:type="dcterms:W3CDTF">2018-10-19T07:37:00Z</dcterms:created>
  <dcterms:modified xsi:type="dcterms:W3CDTF">2018-10-25T07:00:00Z</dcterms:modified>
</cp:coreProperties>
</file>